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26837" w14:textId="35171C1B" w:rsidR="00072549" w:rsidRDefault="00072549" w:rsidP="00072549">
      <w:pPr>
        <w:pStyle w:val="Encabezad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Página </w:t>
      </w:r>
      <w:r w:rsidR="00D770EC">
        <w:rPr>
          <w:rFonts w:ascii="Arial" w:hAnsi="Arial"/>
          <w:b/>
          <w:sz w:val="20"/>
        </w:rPr>
        <w:t>629</w:t>
      </w:r>
    </w:p>
    <w:p w14:paraId="0A732EFE" w14:textId="77777777" w:rsidR="00617EE0" w:rsidRDefault="00617EE0" w:rsidP="12CE6ECF">
      <w:pPr>
        <w:rPr>
          <w:rFonts w:ascii="Arial" w:hAnsi="Arial"/>
          <w:spacing w:val="0"/>
          <w:sz w:val="20"/>
        </w:rPr>
      </w:pPr>
    </w:p>
    <w:p w14:paraId="7FDE7EB1" w14:textId="77777777" w:rsidR="00617EE0" w:rsidRDefault="00617EE0" w:rsidP="00617EE0">
      <w:pPr>
        <w:rPr>
          <w:rFonts w:ascii="Arial" w:hAnsi="Arial"/>
          <w:spacing w:val="0"/>
          <w:sz w:val="20"/>
        </w:rPr>
      </w:pPr>
    </w:p>
    <w:tbl>
      <w:tblPr>
        <w:tblW w:w="9499" w:type="dxa"/>
        <w:tblInd w:w="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25"/>
        <w:gridCol w:w="5674"/>
      </w:tblGrid>
      <w:tr w:rsidR="00B6652F" w:rsidRPr="003A7614" w14:paraId="579049BB" w14:textId="77777777" w:rsidTr="6F8DB45C">
        <w:tc>
          <w:tcPr>
            <w:tcW w:w="3825" w:type="dxa"/>
          </w:tcPr>
          <w:p w14:paraId="15AF43E4" w14:textId="77777777" w:rsidR="00B6652F" w:rsidRPr="003A7614" w:rsidRDefault="00B6652F" w:rsidP="00B6652F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>TEMA:</w:t>
            </w:r>
          </w:p>
        </w:tc>
        <w:tc>
          <w:tcPr>
            <w:tcW w:w="5674" w:type="dxa"/>
          </w:tcPr>
          <w:p w14:paraId="7FCC3167" w14:textId="16F7ED47" w:rsidR="00B6652F" w:rsidRPr="00452C13" w:rsidRDefault="00B6652F" w:rsidP="00B6652F">
            <w:pPr>
              <w:rPr>
                <w:rFonts w:ascii="Arial" w:hAnsi="Arial"/>
                <w:b/>
                <w:spacing w:val="0"/>
                <w:sz w:val="18"/>
              </w:rPr>
            </w:pPr>
            <w:r w:rsidRPr="00452C13">
              <w:rPr>
                <w:rFonts w:ascii="Arial" w:hAnsi="Arial"/>
                <w:b/>
                <w:spacing w:val="0"/>
                <w:sz w:val="18"/>
              </w:rPr>
              <w:t>Cupos individuales de crédito</w:t>
            </w:r>
          </w:p>
        </w:tc>
      </w:tr>
      <w:tr w:rsidR="00B6652F" w:rsidRPr="003A7614" w14:paraId="50C104B1" w14:textId="77777777" w:rsidTr="6F8DB45C">
        <w:tc>
          <w:tcPr>
            <w:tcW w:w="3825" w:type="dxa"/>
          </w:tcPr>
          <w:p w14:paraId="7F659F7C" w14:textId="77777777" w:rsidR="00B6652F" w:rsidRPr="003A7614" w:rsidRDefault="00B6652F" w:rsidP="00B6652F">
            <w:pPr>
              <w:jc w:val="both"/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NOMBRE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PROFORMA:</w:t>
            </w:r>
          </w:p>
        </w:tc>
        <w:tc>
          <w:tcPr>
            <w:tcW w:w="5674" w:type="dxa"/>
          </w:tcPr>
          <w:p w14:paraId="78A44391" w14:textId="3ADBC624" w:rsidR="00B6652F" w:rsidRPr="00452C13" w:rsidRDefault="00A74768" w:rsidP="00B6652F">
            <w:pPr>
              <w:jc w:val="both"/>
              <w:rPr>
                <w:rFonts w:ascii="Arial" w:hAnsi="Arial"/>
                <w:bCs/>
                <w:spacing w:val="0"/>
                <w:sz w:val="18"/>
              </w:rPr>
            </w:pPr>
            <w:r>
              <w:rPr>
                <w:rFonts w:ascii="Arial" w:hAnsi="Arial"/>
                <w:bCs/>
                <w:spacing w:val="0"/>
                <w:sz w:val="18"/>
              </w:rPr>
              <w:t xml:space="preserve">Control de Ley – </w:t>
            </w:r>
            <w:r w:rsidR="00B6652F" w:rsidRPr="00452C13">
              <w:rPr>
                <w:rFonts w:ascii="Arial" w:hAnsi="Arial"/>
                <w:bCs/>
                <w:spacing w:val="0"/>
                <w:sz w:val="18"/>
              </w:rPr>
              <w:t>Límites para los cupos individuales de crédito</w:t>
            </w:r>
          </w:p>
        </w:tc>
      </w:tr>
      <w:tr w:rsidR="00617EE0" w:rsidRPr="003A7614" w14:paraId="322CA333" w14:textId="77777777" w:rsidTr="6F8DB45C">
        <w:trPr>
          <w:trHeight w:val="240"/>
        </w:trPr>
        <w:tc>
          <w:tcPr>
            <w:tcW w:w="3825" w:type="dxa"/>
          </w:tcPr>
          <w:p w14:paraId="17DDCD40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NÚMERO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PROFORMA:</w:t>
            </w:r>
          </w:p>
        </w:tc>
        <w:tc>
          <w:tcPr>
            <w:tcW w:w="5674" w:type="dxa"/>
          </w:tcPr>
          <w:p w14:paraId="3317C6A6" w14:textId="60796F5F" w:rsidR="00617EE0" w:rsidRPr="003A7614" w:rsidRDefault="00617EE0" w:rsidP="00A41DBB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5C2994">
              <w:rPr>
                <w:rFonts w:ascii="Arial" w:hAnsi="Arial" w:cs="Arial"/>
                <w:sz w:val="18"/>
                <w:szCs w:val="18"/>
              </w:rPr>
              <w:t>F.</w:t>
            </w:r>
            <w:r w:rsidR="00CE4F1B">
              <w:rPr>
                <w:rFonts w:ascii="Arial" w:hAnsi="Arial" w:cs="Arial"/>
                <w:sz w:val="18"/>
                <w:szCs w:val="18"/>
              </w:rPr>
              <w:t>0</w:t>
            </w:r>
            <w:r w:rsidRPr="005C2994">
              <w:rPr>
                <w:rFonts w:ascii="Arial" w:hAnsi="Arial" w:cs="Arial"/>
                <w:sz w:val="18"/>
                <w:szCs w:val="18"/>
              </w:rPr>
              <w:t>000-</w:t>
            </w:r>
            <w:r w:rsidR="000E6B8B">
              <w:rPr>
                <w:rFonts w:ascii="Arial" w:hAnsi="Arial" w:cs="Arial"/>
                <w:sz w:val="18"/>
                <w:szCs w:val="18"/>
              </w:rPr>
              <w:t>172</w:t>
            </w:r>
          </w:p>
        </w:tc>
      </w:tr>
      <w:tr w:rsidR="00617EE0" w:rsidRPr="003A7614" w14:paraId="2D3BBF04" w14:textId="77777777" w:rsidTr="6F8DB45C">
        <w:trPr>
          <w:trHeight w:val="240"/>
        </w:trPr>
        <w:tc>
          <w:tcPr>
            <w:tcW w:w="3825" w:type="dxa"/>
          </w:tcPr>
          <w:p w14:paraId="757DADA5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NÚMERO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FORMATO:</w:t>
            </w:r>
          </w:p>
        </w:tc>
        <w:tc>
          <w:tcPr>
            <w:tcW w:w="5674" w:type="dxa"/>
          </w:tcPr>
          <w:p w14:paraId="717B9623" w14:textId="72EFC6B8" w:rsidR="00617EE0" w:rsidRPr="003A7614" w:rsidRDefault="0046017F" w:rsidP="00A41DBB">
            <w:pPr>
              <w:jc w:val="both"/>
              <w:rPr>
                <w:rFonts w:ascii="Arial" w:hAnsi="Arial"/>
                <w:spacing w:val="0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430</w:t>
            </w:r>
            <w:r w:rsidR="00617EE0" w:rsidRPr="005C299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17EE0" w:rsidRPr="007F6294" w14:paraId="683FB3C2" w14:textId="77777777" w:rsidTr="6F8DB45C">
        <w:tc>
          <w:tcPr>
            <w:tcW w:w="3825" w:type="dxa"/>
          </w:tcPr>
          <w:p w14:paraId="681BD17F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>OBJETIVO:</w:t>
            </w:r>
          </w:p>
        </w:tc>
        <w:tc>
          <w:tcPr>
            <w:tcW w:w="5674" w:type="dxa"/>
          </w:tcPr>
          <w:p w14:paraId="0E40D533" w14:textId="6C10BA16" w:rsidR="00617EE0" w:rsidRPr="007F6294" w:rsidRDefault="00617EE0" w:rsidP="00A41D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C13">
              <w:rPr>
                <w:rFonts w:ascii="Arial" w:hAnsi="Arial" w:cs="Arial"/>
                <w:sz w:val="18"/>
                <w:szCs w:val="18"/>
              </w:rPr>
              <w:t xml:space="preserve">Verificar el cumplimento por parte de las entidades destinatarias de las normas aplicables </w:t>
            </w:r>
            <w:r w:rsidR="007F6294" w:rsidRPr="00452C13">
              <w:rPr>
                <w:rFonts w:ascii="Arial" w:hAnsi="Arial" w:cs="Arial"/>
                <w:sz w:val="18"/>
                <w:szCs w:val="18"/>
              </w:rPr>
              <w:t>a los</w:t>
            </w:r>
            <w:r w:rsidRPr="00452C13">
              <w:rPr>
                <w:rFonts w:ascii="Arial" w:hAnsi="Arial" w:cs="Arial"/>
                <w:sz w:val="18"/>
                <w:szCs w:val="18"/>
              </w:rPr>
              <w:t xml:space="preserve"> límite</w:t>
            </w:r>
            <w:r w:rsidR="004162E9" w:rsidRPr="00452C13">
              <w:rPr>
                <w:rFonts w:ascii="Arial" w:hAnsi="Arial" w:cs="Arial"/>
                <w:sz w:val="18"/>
                <w:szCs w:val="18"/>
              </w:rPr>
              <w:t>s</w:t>
            </w:r>
            <w:r w:rsidRPr="00452C13">
              <w:rPr>
                <w:rFonts w:ascii="Arial" w:hAnsi="Arial" w:cs="Arial"/>
                <w:sz w:val="18"/>
                <w:szCs w:val="18"/>
              </w:rPr>
              <w:t xml:space="preserve"> a </w:t>
            </w:r>
            <w:r w:rsidR="00B6652F" w:rsidRPr="00452C13">
              <w:rPr>
                <w:rFonts w:ascii="Arial" w:hAnsi="Arial" w:cs="Arial"/>
                <w:sz w:val="18"/>
                <w:szCs w:val="18"/>
              </w:rPr>
              <w:t>los cupos individuales de crédito</w:t>
            </w:r>
            <w:r w:rsidRPr="00452C13">
              <w:rPr>
                <w:rFonts w:ascii="Arial" w:hAnsi="Arial" w:cs="Arial"/>
                <w:sz w:val="18"/>
                <w:szCs w:val="18"/>
              </w:rPr>
              <w:t>, de conformidad con lo previsto en el Decreto 1533 de 2022 y el Capítulo XIII-18 de la Circular Básica Contable y Financiera (“CBCF”).</w:t>
            </w:r>
          </w:p>
        </w:tc>
      </w:tr>
      <w:tr w:rsidR="00617EE0" w:rsidRPr="003A7614" w14:paraId="48E9B280" w14:textId="77777777" w:rsidTr="6F8DB45C">
        <w:tc>
          <w:tcPr>
            <w:tcW w:w="3825" w:type="dxa"/>
          </w:tcPr>
          <w:p w14:paraId="6EDFF616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TIPO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ENTIDAD A LA QUE APLICA:</w:t>
            </w:r>
          </w:p>
        </w:tc>
        <w:tc>
          <w:tcPr>
            <w:tcW w:w="5674" w:type="dxa"/>
          </w:tcPr>
          <w:p w14:paraId="20F09751" w14:textId="26414677" w:rsidR="00617EE0" w:rsidRPr="005825EF" w:rsidRDefault="002714D9" w:rsidP="00A41D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>Entidades vigiladas diferente</w:t>
            </w:r>
            <w:r w:rsidR="00475E3C">
              <w:rPr>
                <w:rFonts w:ascii="Arial" w:hAnsi="Arial" w:cs="Arial"/>
                <w:sz w:val="18"/>
                <w:szCs w:val="18"/>
              </w:rPr>
              <w:t>s</w:t>
            </w:r>
            <w:r w:rsidRPr="00A57A98">
              <w:rPr>
                <w:rFonts w:ascii="Arial" w:hAnsi="Arial" w:cs="Arial"/>
                <w:sz w:val="18"/>
                <w:szCs w:val="18"/>
              </w:rPr>
              <w:t xml:space="preserve"> a los </w:t>
            </w: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916638">
              <w:rPr>
                <w:rFonts w:ascii="Arial" w:hAnsi="Arial" w:cs="Arial"/>
                <w:sz w:val="18"/>
                <w:szCs w:val="18"/>
              </w:rPr>
              <w:t>ancos</w:t>
            </w:r>
            <w:r w:rsidR="00617EE0" w:rsidRPr="6E5C5CCB">
              <w:rPr>
                <w:rFonts w:ascii="Arial" w:hAnsi="Arial" w:cs="Arial"/>
                <w:sz w:val="18"/>
                <w:szCs w:val="18"/>
              </w:rPr>
              <w:t xml:space="preserve">, corporaciones financieras, compañías de financiamiento, cooperativas financieras, organismos cooperativos de grado superior de carácter financiero </w:t>
            </w:r>
            <w:r w:rsidR="00617EE0">
              <w:rPr>
                <w:rFonts w:ascii="Arial" w:hAnsi="Arial" w:cs="Arial"/>
                <w:sz w:val="18"/>
                <w:szCs w:val="18"/>
              </w:rPr>
              <w:t>e</w:t>
            </w:r>
            <w:r w:rsidR="00617EE0" w:rsidRPr="6E5C5CC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50E4C">
              <w:rPr>
                <w:rFonts w:ascii="Arial" w:hAnsi="Arial" w:cs="Arial"/>
                <w:sz w:val="18"/>
                <w:szCs w:val="18"/>
              </w:rPr>
              <w:t>i</w:t>
            </w:r>
            <w:r w:rsidR="00617EE0" w:rsidRPr="6E5C5CCB">
              <w:rPr>
                <w:rFonts w:ascii="Arial" w:hAnsi="Arial" w:cs="Arial"/>
                <w:sz w:val="18"/>
                <w:szCs w:val="18"/>
              </w:rPr>
              <w:t xml:space="preserve">nstituciones </w:t>
            </w:r>
            <w:r w:rsidR="00750E4C">
              <w:rPr>
                <w:rFonts w:ascii="Arial" w:hAnsi="Arial" w:cs="Arial"/>
                <w:sz w:val="18"/>
                <w:szCs w:val="18"/>
              </w:rPr>
              <w:t>o</w:t>
            </w:r>
            <w:r w:rsidR="00617EE0" w:rsidRPr="6E5C5CCB">
              <w:rPr>
                <w:rFonts w:ascii="Arial" w:hAnsi="Arial" w:cs="Arial"/>
                <w:sz w:val="18"/>
                <w:szCs w:val="18"/>
              </w:rPr>
              <w:t xml:space="preserve">ficiales </w:t>
            </w:r>
            <w:r w:rsidR="00750E4C">
              <w:rPr>
                <w:rFonts w:ascii="Arial" w:hAnsi="Arial" w:cs="Arial"/>
                <w:sz w:val="18"/>
                <w:szCs w:val="18"/>
              </w:rPr>
              <w:t>e</w:t>
            </w:r>
            <w:r w:rsidR="00617EE0" w:rsidRPr="6E5C5CCB">
              <w:rPr>
                <w:rFonts w:ascii="Arial" w:hAnsi="Arial" w:cs="Arial"/>
                <w:sz w:val="18"/>
                <w:szCs w:val="18"/>
              </w:rPr>
              <w:t xml:space="preserve">speciales a las que </w:t>
            </w:r>
            <w:r w:rsidR="00617EE0">
              <w:rPr>
                <w:rFonts w:ascii="Arial" w:hAnsi="Arial" w:cs="Arial"/>
                <w:sz w:val="18"/>
                <w:szCs w:val="18"/>
              </w:rPr>
              <w:t xml:space="preserve">sea </w:t>
            </w:r>
            <w:r w:rsidR="00617EE0" w:rsidRPr="6E5C5CCB">
              <w:rPr>
                <w:rFonts w:ascii="Arial" w:hAnsi="Arial" w:cs="Arial"/>
                <w:sz w:val="18"/>
                <w:szCs w:val="18"/>
              </w:rPr>
              <w:t>apli</w:t>
            </w:r>
            <w:r w:rsidR="00617EE0">
              <w:rPr>
                <w:rFonts w:ascii="Arial" w:hAnsi="Arial" w:cs="Arial"/>
                <w:sz w:val="18"/>
                <w:szCs w:val="18"/>
              </w:rPr>
              <w:t>cable</w:t>
            </w:r>
            <w:r w:rsidR="00617EE0" w:rsidRPr="6E5C5CCB">
              <w:rPr>
                <w:rFonts w:ascii="Arial" w:hAnsi="Arial" w:cs="Arial"/>
                <w:sz w:val="18"/>
                <w:szCs w:val="18"/>
              </w:rPr>
              <w:t xml:space="preserve">, de acuerdo con </w:t>
            </w:r>
            <w:r w:rsidR="00617EE0">
              <w:rPr>
                <w:rFonts w:ascii="Arial" w:hAnsi="Arial" w:cs="Arial"/>
                <w:sz w:val="18"/>
                <w:szCs w:val="18"/>
              </w:rPr>
              <w:t xml:space="preserve">el Capítulo XIII-18 </w:t>
            </w:r>
            <w:r w:rsidR="00617EE0" w:rsidRPr="00DA3212">
              <w:rPr>
                <w:rFonts w:ascii="Arial" w:hAnsi="Arial" w:cs="Arial"/>
                <w:sz w:val="18"/>
                <w:szCs w:val="18"/>
              </w:rPr>
              <w:t>de la CBCF</w:t>
            </w:r>
            <w:r w:rsidR="00617EE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17EE0" w:rsidRPr="003A7614" w14:paraId="3B19383E" w14:textId="77777777" w:rsidTr="6F8DB45C">
        <w:tc>
          <w:tcPr>
            <w:tcW w:w="3825" w:type="dxa"/>
          </w:tcPr>
          <w:p w14:paraId="4871BB8E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>PERIODICIDAD:</w:t>
            </w:r>
          </w:p>
        </w:tc>
        <w:tc>
          <w:tcPr>
            <w:tcW w:w="5674" w:type="dxa"/>
          </w:tcPr>
          <w:p w14:paraId="4E35155F" w14:textId="77E403D8" w:rsidR="00617EE0" w:rsidRPr="00A57A98" w:rsidRDefault="00743D7F" w:rsidP="00A41D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/>
                <w:bCs/>
                <w:spacing w:val="0"/>
                <w:sz w:val="18"/>
              </w:rPr>
              <w:t>Límites para los cupos individuales de crédito</w:t>
            </w:r>
            <w:r w:rsidRPr="00A57A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7EE0" w:rsidRPr="00A57A98">
              <w:rPr>
                <w:rFonts w:ascii="Arial" w:hAnsi="Arial" w:cs="Arial"/>
                <w:sz w:val="18"/>
                <w:szCs w:val="18"/>
              </w:rPr>
              <w:t>Individual – Mensual</w:t>
            </w:r>
          </w:p>
          <w:p w14:paraId="6581AEBB" w14:textId="5FBB0C63" w:rsidR="00617EE0" w:rsidRPr="003A7614" w:rsidRDefault="00743D7F" w:rsidP="00A41DBB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A57A98">
              <w:rPr>
                <w:rFonts w:ascii="Arial" w:hAnsi="Arial"/>
                <w:bCs/>
                <w:spacing w:val="0"/>
                <w:sz w:val="18"/>
              </w:rPr>
              <w:t>Límites para los cupos individuales de crédito</w:t>
            </w:r>
            <w:r w:rsidR="00C54451" w:rsidRPr="00A57A98">
              <w:rPr>
                <w:rFonts w:ascii="Arial" w:hAnsi="Arial"/>
                <w:bCs/>
                <w:spacing w:val="0"/>
                <w:sz w:val="18"/>
              </w:rPr>
              <w:t xml:space="preserve"> Consolidado</w:t>
            </w:r>
            <w:r w:rsidRPr="00A57A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7EE0" w:rsidRPr="00A57A98">
              <w:rPr>
                <w:rFonts w:ascii="Arial" w:hAnsi="Arial" w:cs="Arial"/>
                <w:sz w:val="18"/>
                <w:szCs w:val="18"/>
              </w:rPr>
              <w:t>– Trimestral</w:t>
            </w:r>
          </w:p>
        </w:tc>
      </w:tr>
      <w:tr w:rsidR="00617EE0" w:rsidRPr="003A7614" w14:paraId="3DFF75BE" w14:textId="77777777" w:rsidTr="6F8DB45C">
        <w:tc>
          <w:tcPr>
            <w:tcW w:w="3825" w:type="dxa"/>
          </w:tcPr>
          <w:p w14:paraId="518F631C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FECHA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CORTE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LA INFORMACIÓN:</w:t>
            </w:r>
          </w:p>
        </w:tc>
        <w:tc>
          <w:tcPr>
            <w:tcW w:w="5674" w:type="dxa"/>
          </w:tcPr>
          <w:p w14:paraId="04DA190B" w14:textId="6B74FEE3" w:rsidR="00617EE0" w:rsidRPr="001859EA" w:rsidRDefault="00617EE0" w:rsidP="00A41D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Corte de los estados </w:t>
            </w:r>
            <w:r w:rsidRPr="00A57A98">
              <w:rPr>
                <w:rFonts w:ascii="Arial" w:hAnsi="Arial" w:cs="Arial"/>
                <w:sz w:val="18"/>
                <w:szCs w:val="18"/>
              </w:rPr>
              <w:t>financieros</w:t>
            </w:r>
            <w:r w:rsidR="002D6DF8" w:rsidRPr="00A57A98">
              <w:rPr>
                <w:rFonts w:ascii="Arial" w:hAnsi="Arial" w:cs="Arial"/>
                <w:sz w:val="18"/>
                <w:szCs w:val="18"/>
              </w:rPr>
              <w:t xml:space="preserve"> individuales y consolidados</w:t>
            </w:r>
            <w:r w:rsidR="005902E6" w:rsidRPr="00A57A9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17EE0" w:rsidRPr="003A7614" w14:paraId="141E4FA3" w14:textId="77777777" w:rsidTr="6F8DB45C">
        <w:tc>
          <w:tcPr>
            <w:tcW w:w="3825" w:type="dxa"/>
          </w:tcPr>
          <w:p w14:paraId="0C54BD16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FECHA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REPORTE:</w:t>
            </w:r>
          </w:p>
        </w:tc>
        <w:tc>
          <w:tcPr>
            <w:tcW w:w="5674" w:type="dxa"/>
          </w:tcPr>
          <w:p w14:paraId="29E6BE46" w14:textId="45EE100C" w:rsidR="00617EE0" w:rsidRPr="00067825" w:rsidRDefault="0BCC3C9F" w:rsidP="6F8DB45C">
            <w:pPr>
              <w:jc w:val="both"/>
              <w:rPr>
                <w:rFonts w:ascii="Arial" w:hAnsi="Arial"/>
                <w:spacing w:val="0"/>
                <w:sz w:val="18"/>
                <w:szCs w:val="18"/>
              </w:rPr>
            </w:pPr>
            <w:r w:rsidRPr="6F8DB45C">
              <w:rPr>
                <w:rFonts w:ascii="Arial" w:hAnsi="Arial"/>
                <w:sz w:val="18"/>
                <w:szCs w:val="18"/>
              </w:rPr>
              <w:t>Dentro de los tres (3) días hábiles siguientes al t</w:t>
            </w:r>
            <w:r w:rsidR="00617EE0" w:rsidRPr="6F8DB45C">
              <w:rPr>
                <w:rFonts w:ascii="Arial" w:hAnsi="Arial"/>
                <w:sz w:val="18"/>
                <w:szCs w:val="18"/>
              </w:rPr>
              <w:t xml:space="preserve">érmino establecido para el reporte de los estados financieros individuales y consolidados. </w:t>
            </w:r>
          </w:p>
        </w:tc>
      </w:tr>
      <w:tr w:rsidR="00617EE0" w:rsidRPr="003A7614" w14:paraId="3740F10C" w14:textId="77777777" w:rsidTr="6F8DB45C">
        <w:tc>
          <w:tcPr>
            <w:tcW w:w="3825" w:type="dxa"/>
          </w:tcPr>
          <w:p w14:paraId="69E1C946" w14:textId="77777777" w:rsidR="00617EE0" w:rsidRPr="007A36CA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7A36CA">
              <w:rPr>
                <w:rFonts w:ascii="Arial" w:hAnsi="Arial"/>
                <w:b/>
                <w:spacing w:val="0"/>
                <w:sz w:val="18"/>
              </w:rPr>
              <w:t>DOCUMENTO TÉCNICO:</w:t>
            </w:r>
          </w:p>
        </w:tc>
        <w:tc>
          <w:tcPr>
            <w:tcW w:w="5674" w:type="dxa"/>
          </w:tcPr>
          <w:p w14:paraId="15F370F4" w14:textId="7B7F0464" w:rsidR="00617EE0" w:rsidRPr="007A36CA" w:rsidRDefault="001D5771" w:rsidP="00A41DBB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1D5771">
              <w:rPr>
                <w:rFonts w:ascii="Arial" w:hAnsi="Arial"/>
                <w:spacing w:val="0"/>
                <w:sz w:val="18"/>
              </w:rPr>
              <w:t>A-DT-GTI-011</w:t>
            </w:r>
          </w:p>
        </w:tc>
      </w:tr>
      <w:tr w:rsidR="00617EE0" w:rsidRPr="003A7614" w14:paraId="31912F10" w14:textId="77777777" w:rsidTr="6F8DB45C">
        <w:tc>
          <w:tcPr>
            <w:tcW w:w="3825" w:type="dxa"/>
          </w:tcPr>
          <w:p w14:paraId="516C19DF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TIPO Y NUMERO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>L INFORME:</w:t>
            </w:r>
          </w:p>
        </w:tc>
        <w:tc>
          <w:tcPr>
            <w:tcW w:w="5674" w:type="dxa"/>
          </w:tcPr>
          <w:p w14:paraId="1A643F73" w14:textId="5F815825" w:rsidR="002641A1" w:rsidRDefault="009709A2" w:rsidP="002641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Reporte mensual: </w:t>
            </w:r>
            <w:r w:rsidR="00F26A6A">
              <w:rPr>
                <w:rFonts w:ascii="Arial" w:hAnsi="Arial" w:cs="Arial"/>
                <w:sz w:val="18"/>
                <w:szCs w:val="18"/>
              </w:rPr>
              <w:t>20</w:t>
            </w:r>
            <w:r w:rsidR="002641A1" w:rsidRPr="3287D77D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984841">
              <w:rPr>
                <w:rFonts w:ascii="Arial" w:hAnsi="Arial" w:cs="Arial"/>
                <w:sz w:val="18"/>
                <w:szCs w:val="18"/>
              </w:rPr>
              <w:t xml:space="preserve">Área </w:t>
            </w:r>
            <w:r w:rsidR="0090268E">
              <w:rPr>
                <w:rFonts w:ascii="Arial" w:hAnsi="Arial" w:cs="Arial"/>
                <w:sz w:val="18"/>
                <w:szCs w:val="18"/>
              </w:rPr>
              <w:t>4</w:t>
            </w:r>
            <w:r w:rsidR="0090268E" w:rsidRPr="3287D7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641A1" w:rsidRPr="3287D77D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2641A1">
              <w:rPr>
                <w:rFonts w:ascii="Arial" w:hAnsi="Arial"/>
                <w:bCs/>
                <w:spacing w:val="0"/>
                <w:sz w:val="18"/>
              </w:rPr>
              <w:t>Cupos individuales de crédito</w:t>
            </w:r>
            <w:r w:rsidR="002641A1">
              <w:rPr>
                <w:rFonts w:ascii="Arial" w:hAnsi="Arial" w:cs="Arial"/>
                <w:sz w:val="18"/>
                <w:szCs w:val="18"/>
              </w:rPr>
              <w:t xml:space="preserve"> Individual</w:t>
            </w:r>
          </w:p>
          <w:p w14:paraId="3EAA97E0" w14:textId="750235D2" w:rsidR="00617EE0" w:rsidRPr="004E6CC0" w:rsidRDefault="009709A2" w:rsidP="002641A1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Reporte trimestral: </w:t>
            </w:r>
            <w:r w:rsidR="00F26A6A">
              <w:rPr>
                <w:rFonts w:ascii="Arial" w:hAnsi="Arial" w:cs="Arial"/>
                <w:sz w:val="18"/>
                <w:szCs w:val="18"/>
              </w:rPr>
              <w:t>21</w:t>
            </w:r>
            <w:r w:rsidR="002641A1" w:rsidRPr="3287D77D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15690A">
              <w:rPr>
                <w:rFonts w:ascii="Arial" w:hAnsi="Arial" w:cs="Arial"/>
                <w:sz w:val="18"/>
                <w:szCs w:val="18"/>
              </w:rPr>
              <w:t>Área 4</w:t>
            </w:r>
            <w:r w:rsidR="0090268E" w:rsidRPr="3287D7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641A1" w:rsidRPr="3287D77D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2641A1">
              <w:rPr>
                <w:rFonts w:ascii="Arial" w:hAnsi="Arial"/>
                <w:bCs/>
                <w:spacing w:val="0"/>
                <w:sz w:val="18"/>
              </w:rPr>
              <w:t>Cupos individuales de crédito</w:t>
            </w:r>
            <w:r w:rsidR="002641A1">
              <w:rPr>
                <w:rFonts w:ascii="Arial" w:hAnsi="Arial" w:cs="Arial"/>
                <w:sz w:val="18"/>
                <w:szCs w:val="18"/>
              </w:rPr>
              <w:t xml:space="preserve"> Consolidado</w:t>
            </w:r>
          </w:p>
        </w:tc>
      </w:tr>
      <w:tr w:rsidR="00617EE0" w:rsidRPr="003A7614" w14:paraId="4516C405" w14:textId="77777777" w:rsidTr="6F8DB45C">
        <w:trPr>
          <w:trHeight w:val="198"/>
        </w:trPr>
        <w:tc>
          <w:tcPr>
            <w:tcW w:w="3825" w:type="dxa"/>
          </w:tcPr>
          <w:p w14:paraId="29C7459E" w14:textId="77777777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MEDIO 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ENVÍO:</w:t>
            </w:r>
          </w:p>
        </w:tc>
        <w:tc>
          <w:tcPr>
            <w:tcW w:w="5674" w:type="dxa"/>
          </w:tcPr>
          <w:p w14:paraId="5CC678D7" w14:textId="77777777" w:rsidR="00617EE0" w:rsidRPr="00AC0530" w:rsidRDefault="00617EE0" w:rsidP="00A41DBB">
            <w:pPr>
              <w:jc w:val="both"/>
              <w:rPr>
                <w:rFonts w:ascii="Arial" w:hAnsi="Arial"/>
                <w:spacing w:val="0"/>
                <w:sz w:val="18"/>
              </w:rPr>
            </w:pPr>
            <w:r>
              <w:rPr>
                <w:rFonts w:ascii="Arial" w:hAnsi="Arial"/>
                <w:spacing w:val="0"/>
                <w:sz w:val="18"/>
              </w:rPr>
              <w:t>WEB</w:t>
            </w:r>
          </w:p>
        </w:tc>
      </w:tr>
      <w:tr w:rsidR="00617EE0" w:rsidRPr="003A7614" w14:paraId="480D76A1" w14:textId="77777777" w:rsidTr="6F8DB45C">
        <w:tc>
          <w:tcPr>
            <w:tcW w:w="3825" w:type="dxa"/>
          </w:tcPr>
          <w:p w14:paraId="156ACD95" w14:textId="484701C7" w:rsidR="00617EE0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 w:rsidRPr="00663A8D">
              <w:rPr>
                <w:rFonts w:ascii="Arial" w:hAnsi="Arial" w:cs="Arial"/>
                <w:b/>
                <w:bCs/>
                <w:sz w:val="18"/>
                <w:szCs w:val="18"/>
              </w:rPr>
              <w:t>DEPENDENCIA RESPONSABLE</w:t>
            </w:r>
            <w:r w:rsidR="00FF0061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674" w:type="dxa"/>
          </w:tcPr>
          <w:p w14:paraId="57A3F57C" w14:textId="523E554A" w:rsidR="00617EE0" w:rsidRPr="008F4B84" w:rsidRDefault="00617EE0" w:rsidP="00A41D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3A8D">
              <w:rPr>
                <w:rFonts w:ascii="Arial" w:hAnsi="Arial" w:cs="Arial"/>
                <w:sz w:val="18"/>
                <w:szCs w:val="18"/>
              </w:rPr>
              <w:t>Delegatura para Riesgo de Crédito</w:t>
            </w:r>
            <w:r>
              <w:rPr>
                <w:rFonts w:ascii="Arial" w:hAnsi="Arial" w:cs="Arial"/>
                <w:sz w:val="18"/>
                <w:szCs w:val="18"/>
              </w:rPr>
              <w:t xml:space="preserve"> y Contraparte</w:t>
            </w:r>
          </w:p>
        </w:tc>
      </w:tr>
      <w:tr w:rsidR="00617EE0" w:rsidRPr="003A7614" w14:paraId="42C6F548" w14:textId="77777777" w:rsidTr="6F8DB45C">
        <w:trPr>
          <w:trHeight w:val="821"/>
        </w:trPr>
        <w:tc>
          <w:tcPr>
            <w:tcW w:w="3825" w:type="dxa"/>
          </w:tcPr>
          <w:p w14:paraId="478CDD7F" w14:textId="4233BC7B" w:rsidR="00617EE0" w:rsidRPr="003A7614" w:rsidRDefault="00617EE0" w:rsidP="00A41DBB">
            <w:pPr>
              <w:rPr>
                <w:rFonts w:ascii="Arial" w:hAnsi="Arial"/>
                <w:b/>
                <w:spacing w:val="0"/>
                <w:sz w:val="18"/>
              </w:rPr>
            </w:pP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>PEN</w:t>
            </w:r>
            <w:r>
              <w:rPr>
                <w:rFonts w:ascii="Arial" w:hAnsi="Arial"/>
                <w:b/>
                <w:spacing w:val="0"/>
                <w:sz w:val="18"/>
              </w:rPr>
              <w:t>DE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>NCIA</w:t>
            </w:r>
            <w:r w:rsidR="002B3EAC">
              <w:rPr>
                <w:rFonts w:ascii="Arial" w:hAnsi="Arial"/>
                <w:b/>
                <w:spacing w:val="0"/>
                <w:sz w:val="18"/>
              </w:rPr>
              <w:t>S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 xml:space="preserve"> USUARIA</w:t>
            </w:r>
            <w:r w:rsidR="002B3EAC">
              <w:rPr>
                <w:rFonts w:ascii="Arial" w:hAnsi="Arial"/>
                <w:b/>
                <w:spacing w:val="0"/>
                <w:sz w:val="18"/>
              </w:rPr>
              <w:t>S</w:t>
            </w:r>
            <w:r w:rsidRPr="003A7614">
              <w:rPr>
                <w:rFonts w:ascii="Arial" w:hAnsi="Arial"/>
                <w:b/>
                <w:spacing w:val="0"/>
                <w:sz w:val="18"/>
              </w:rPr>
              <w:t>:</w:t>
            </w:r>
          </w:p>
        </w:tc>
        <w:tc>
          <w:tcPr>
            <w:tcW w:w="5674" w:type="dxa"/>
          </w:tcPr>
          <w:p w14:paraId="70BDE4AB" w14:textId="77777777" w:rsidR="009A49AA" w:rsidRPr="00A57A98" w:rsidRDefault="009A49AA" w:rsidP="009A49A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>Delegatura para Conglomerados Financieros</w:t>
            </w:r>
          </w:p>
          <w:p w14:paraId="5F48D638" w14:textId="4DB9B808" w:rsidR="001A0CCF" w:rsidRPr="00A57A98" w:rsidRDefault="008F4B84" w:rsidP="008F4B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 xml:space="preserve">Delegatura para </w:t>
            </w:r>
            <w:r w:rsidR="004846C3" w:rsidRPr="00A57A98">
              <w:rPr>
                <w:rFonts w:ascii="Arial" w:hAnsi="Arial" w:cs="Arial"/>
                <w:sz w:val="18"/>
                <w:szCs w:val="18"/>
              </w:rPr>
              <w:t>Intermediarios</w:t>
            </w:r>
            <w:r w:rsidR="001A0CCF" w:rsidRPr="00A57A98">
              <w:rPr>
                <w:rFonts w:ascii="Arial" w:hAnsi="Arial" w:cs="Arial"/>
                <w:sz w:val="18"/>
                <w:szCs w:val="18"/>
              </w:rPr>
              <w:t xml:space="preserve"> Financieros </w:t>
            </w:r>
          </w:p>
          <w:p w14:paraId="40F1F1D3" w14:textId="76A5762A" w:rsidR="008F4B84" w:rsidRPr="00A57A98" w:rsidRDefault="001A0CCF" w:rsidP="008F4B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>Delegatura para Intermediarios de Valores</w:t>
            </w:r>
          </w:p>
          <w:p w14:paraId="4C250837" w14:textId="200A96FE" w:rsidR="0024129B" w:rsidRPr="00A57A98" w:rsidRDefault="0024129B" w:rsidP="0024129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>Delegatura para Emisores</w:t>
            </w:r>
          </w:p>
          <w:p w14:paraId="1CD6F05D" w14:textId="117BCEB1" w:rsidR="008F4B84" w:rsidRPr="00A57A98" w:rsidRDefault="008F4B84" w:rsidP="008F4B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 xml:space="preserve">Delegatura para </w:t>
            </w:r>
            <w:r w:rsidR="004846C3" w:rsidRPr="00A57A98">
              <w:rPr>
                <w:rFonts w:ascii="Arial" w:hAnsi="Arial" w:cs="Arial"/>
                <w:sz w:val="18"/>
                <w:szCs w:val="18"/>
              </w:rPr>
              <w:t>F</w:t>
            </w:r>
            <w:r w:rsidR="00430BEB" w:rsidRPr="00A57A98">
              <w:rPr>
                <w:rFonts w:ascii="Arial" w:hAnsi="Arial" w:cs="Arial"/>
                <w:sz w:val="18"/>
                <w:szCs w:val="18"/>
              </w:rPr>
              <w:t>i</w:t>
            </w:r>
            <w:r w:rsidR="004846C3" w:rsidRPr="00A57A98">
              <w:rPr>
                <w:rFonts w:ascii="Arial" w:hAnsi="Arial" w:cs="Arial"/>
                <w:sz w:val="18"/>
                <w:szCs w:val="18"/>
              </w:rPr>
              <w:t>duciarias</w:t>
            </w:r>
          </w:p>
          <w:p w14:paraId="1F058D23" w14:textId="0E21CB9A" w:rsidR="00430BEB" w:rsidRPr="00A57A98" w:rsidRDefault="00430BEB" w:rsidP="008F4B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>Delegatura para Seguros</w:t>
            </w:r>
          </w:p>
          <w:p w14:paraId="05B997A5" w14:textId="1DE00ECB" w:rsidR="00E941A3" w:rsidRPr="00A57A98" w:rsidRDefault="00E941A3" w:rsidP="008F4B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>Delegatura para Pensiones</w:t>
            </w:r>
          </w:p>
          <w:p w14:paraId="0F18AEAE" w14:textId="622F9632" w:rsidR="008F4B84" w:rsidRPr="00A57A98" w:rsidRDefault="008F4B84" w:rsidP="00A41DBB">
            <w:pPr>
              <w:jc w:val="both"/>
              <w:rPr>
                <w:rFonts w:ascii="Arial" w:hAnsi="Arial"/>
                <w:spacing w:val="0"/>
                <w:sz w:val="18"/>
              </w:rPr>
            </w:pPr>
            <w:r w:rsidRPr="00A57A98">
              <w:rPr>
                <w:rFonts w:ascii="Arial" w:hAnsi="Arial" w:cs="Arial"/>
                <w:sz w:val="18"/>
                <w:szCs w:val="18"/>
              </w:rPr>
              <w:t xml:space="preserve">Delegatura para Riesgo de Mercado </w:t>
            </w:r>
            <w:r w:rsidRPr="00A57A98">
              <w:rPr>
                <w:rFonts w:ascii="Arial" w:hAnsi="Arial" w:cs="Arial"/>
                <w:bCs/>
                <w:sz w:val="18"/>
                <w:szCs w:val="18"/>
              </w:rPr>
              <w:t>y Liquidez</w:t>
            </w:r>
          </w:p>
          <w:p w14:paraId="021A3745" w14:textId="463F8D33" w:rsidR="00617EE0" w:rsidRPr="009A49AA" w:rsidRDefault="00617EE0" w:rsidP="00A41DBB">
            <w:pPr>
              <w:jc w:val="both"/>
              <w:rPr>
                <w:rFonts w:ascii="Arial" w:hAnsi="Arial"/>
                <w:color w:val="FF0000"/>
                <w:spacing w:val="0"/>
                <w:sz w:val="18"/>
              </w:rPr>
            </w:pPr>
            <w:r w:rsidRPr="00A57A98">
              <w:rPr>
                <w:rFonts w:ascii="Arial" w:hAnsi="Arial"/>
                <w:spacing w:val="0"/>
                <w:sz w:val="18"/>
              </w:rPr>
              <w:t>Dirección de Investigación, Innovación y Desarrollo</w:t>
            </w:r>
          </w:p>
        </w:tc>
      </w:tr>
    </w:tbl>
    <w:p w14:paraId="65BCB33B" w14:textId="77777777" w:rsidR="00617EE0" w:rsidRDefault="00617EE0" w:rsidP="00617EE0">
      <w:pPr>
        <w:rPr>
          <w:rFonts w:ascii="Arial" w:hAnsi="Arial"/>
          <w:b/>
          <w:spacing w:val="0"/>
          <w:sz w:val="18"/>
        </w:rPr>
      </w:pPr>
    </w:p>
    <w:p w14:paraId="1334DABE" w14:textId="77777777" w:rsidR="00617EE0" w:rsidRPr="003A7614" w:rsidRDefault="00617EE0" w:rsidP="00617EE0">
      <w:pPr>
        <w:rPr>
          <w:rFonts w:ascii="Arial" w:hAnsi="Arial"/>
          <w:b/>
          <w:spacing w:val="0"/>
          <w:sz w:val="18"/>
        </w:rPr>
      </w:pPr>
    </w:p>
    <w:p w14:paraId="6DB86B9C" w14:textId="77777777" w:rsidR="00617EE0" w:rsidRPr="003A7614" w:rsidRDefault="00617EE0" w:rsidP="00617EE0">
      <w:pPr>
        <w:outlineLvl w:val="0"/>
        <w:rPr>
          <w:rFonts w:ascii="Arial" w:hAnsi="Arial"/>
          <w:b/>
          <w:spacing w:val="0"/>
          <w:sz w:val="18"/>
        </w:rPr>
      </w:pPr>
      <w:r w:rsidRPr="003A7614">
        <w:rPr>
          <w:rFonts w:ascii="Arial" w:hAnsi="Arial"/>
          <w:b/>
          <w:spacing w:val="0"/>
          <w:sz w:val="18"/>
        </w:rPr>
        <w:t>I</w:t>
      </w:r>
      <w:r>
        <w:rPr>
          <w:rFonts w:ascii="Arial" w:hAnsi="Arial"/>
          <w:b/>
          <w:spacing w:val="0"/>
          <w:sz w:val="18"/>
        </w:rPr>
        <w:t>NSTRUCTIVO</w:t>
      </w:r>
    </w:p>
    <w:p w14:paraId="57052F8A" w14:textId="77777777" w:rsidR="00617EE0" w:rsidRPr="003A7614" w:rsidRDefault="00617EE0" w:rsidP="00617EE0">
      <w:pPr>
        <w:rPr>
          <w:rFonts w:ascii="Arial" w:hAnsi="Arial"/>
          <w:spacing w:val="0"/>
          <w:sz w:val="18"/>
        </w:rPr>
      </w:pPr>
    </w:p>
    <w:p w14:paraId="7CFDA250" w14:textId="77777777" w:rsidR="00617EE0" w:rsidRPr="00F92570" w:rsidRDefault="00617EE0" w:rsidP="00617EE0">
      <w:pPr>
        <w:rPr>
          <w:rFonts w:ascii="Arial" w:hAnsi="Arial"/>
          <w:b/>
          <w:spacing w:val="0"/>
          <w:sz w:val="18"/>
        </w:rPr>
      </w:pPr>
      <w:r w:rsidRPr="00F92570">
        <w:rPr>
          <w:rFonts w:ascii="Arial" w:hAnsi="Arial"/>
          <w:b/>
          <w:spacing w:val="0"/>
          <w:sz w:val="18"/>
        </w:rPr>
        <w:t>GENERALIDA</w:t>
      </w:r>
      <w:r>
        <w:rPr>
          <w:rFonts w:ascii="Arial" w:hAnsi="Arial"/>
          <w:b/>
          <w:spacing w:val="0"/>
          <w:sz w:val="18"/>
        </w:rPr>
        <w:t>DE</w:t>
      </w:r>
      <w:r w:rsidRPr="00F92570">
        <w:rPr>
          <w:rFonts w:ascii="Arial" w:hAnsi="Arial"/>
          <w:b/>
          <w:spacing w:val="0"/>
          <w:sz w:val="18"/>
        </w:rPr>
        <w:t>S</w:t>
      </w:r>
      <w:r>
        <w:rPr>
          <w:rFonts w:ascii="Arial" w:hAnsi="Arial"/>
          <w:b/>
          <w:spacing w:val="0"/>
          <w:sz w:val="18"/>
        </w:rPr>
        <w:t>:</w:t>
      </w:r>
    </w:p>
    <w:p w14:paraId="2948C775" w14:textId="77777777" w:rsidR="00617EE0" w:rsidRPr="003A7614" w:rsidRDefault="00617EE0" w:rsidP="00617EE0">
      <w:pPr>
        <w:rPr>
          <w:rFonts w:ascii="Arial" w:hAnsi="Arial"/>
          <w:spacing w:val="0"/>
          <w:sz w:val="18"/>
        </w:rPr>
      </w:pPr>
    </w:p>
    <w:p w14:paraId="681898A9" w14:textId="77777777" w:rsidR="00617EE0" w:rsidRDefault="00617EE0" w:rsidP="00617EE0">
      <w:pPr>
        <w:jc w:val="both"/>
        <w:rPr>
          <w:rFonts w:ascii="Arial" w:hAnsi="Arial" w:cs="Arial"/>
          <w:sz w:val="18"/>
          <w:szCs w:val="18"/>
        </w:rPr>
      </w:pPr>
      <w:r w:rsidRPr="50A66D16">
        <w:rPr>
          <w:rFonts w:ascii="Arial" w:hAnsi="Arial" w:cs="Arial"/>
          <w:sz w:val="18"/>
          <w:szCs w:val="18"/>
        </w:rPr>
        <w:t>La presente proforma debe ser remitida con la firma digital del representante legal de la entidad o de quien cumpla esas funciones</w:t>
      </w:r>
      <w:r>
        <w:rPr>
          <w:rFonts w:ascii="Arial" w:hAnsi="Arial" w:cs="Arial"/>
          <w:sz w:val="18"/>
          <w:szCs w:val="18"/>
        </w:rPr>
        <w:t>.</w:t>
      </w:r>
    </w:p>
    <w:p w14:paraId="12A57E56" w14:textId="77777777" w:rsidR="00617EE0" w:rsidRDefault="00617EE0" w:rsidP="00617EE0">
      <w:pPr>
        <w:jc w:val="both"/>
        <w:rPr>
          <w:rFonts w:ascii="Arial" w:hAnsi="Arial" w:cs="Arial"/>
          <w:sz w:val="18"/>
          <w:szCs w:val="18"/>
        </w:rPr>
      </w:pPr>
    </w:p>
    <w:p w14:paraId="71EC7524" w14:textId="77777777" w:rsidR="00617EE0" w:rsidRPr="005C2994" w:rsidRDefault="00617EE0" w:rsidP="00617EE0">
      <w:pPr>
        <w:jc w:val="both"/>
        <w:rPr>
          <w:rFonts w:ascii="Arial" w:hAnsi="Arial" w:cs="Arial"/>
          <w:sz w:val="18"/>
          <w:szCs w:val="18"/>
        </w:rPr>
      </w:pPr>
      <w:r w:rsidRPr="005C2994">
        <w:rPr>
          <w:rFonts w:ascii="Arial" w:hAnsi="Arial" w:cs="Arial"/>
          <w:sz w:val="18"/>
          <w:szCs w:val="18"/>
        </w:rPr>
        <w:t>La información se debe reportar atendiendo las instrucciones establecidas en</w:t>
      </w:r>
      <w:r>
        <w:rPr>
          <w:rFonts w:ascii="Arial" w:hAnsi="Arial" w:cs="Arial"/>
          <w:sz w:val="18"/>
          <w:szCs w:val="18"/>
        </w:rPr>
        <w:t xml:space="preserve"> </w:t>
      </w:r>
      <w:r w:rsidRPr="00DD31DC">
        <w:rPr>
          <w:rFonts w:ascii="Arial" w:hAnsi="Arial" w:cs="Arial"/>
          <w:sz w:val="18"/>
          <w:szCs w:val="18"/>
        </w:rPr>
        <w:t xml:space="preserve">el Capítulo </w:t>
      </w:r>
      <w:r>
        <w:rPr>
          <w:rFonts w:ascii="Arial" w:hAnsi="Arial" w:cs="Arial"/>
          <w:sz w:val="18"/>
          <w:szCs w:val="18"/>
        </w:rPr>
        <w:t xml:space="preserve">XIII-18 </w:t>
      </w:r>
      <w:r w:rsidRPr="00DD31DC">
        <w:rPr>
          <w:rFonts w:ascii="Arial" w:hAnsi="Arial" w:cs="Arial"/>
          <w:sz w:val="18"/>
          <w:szCs w:val="18"/>
        </w:rPr>
        <w:t>de la CBCF</w:t>
      </w:r>
      <w:r>
        <w:rPr>
          <w:rFonts w:ascii="Arial" w:hAnsi="Arial" w:cs="Arial"/>
          <w:sz w:val="18"/>
          <w:szCs w:val="18"/>
        </w:rPr>
        <w:t xml:space="preserve">, así como en la presente proforma. </w:t>
      </w:r>
    </w:p>
    <w:p w14:paraId="1756E65C" w14:textId="77777777" w:rsidR="00617EE0" w:rsidRPr="005C2994" w:rsidRDefault="00617EE0" w:rsidP="00617EE0">
      <w:pPr>
        <w:jc w:val="both"/>
        <w:rPr>
          <w:rFonts w:ascii="Arial" w:hAnsi="Arial" w:cs="Arial"/>
          <w:sz w:val="18"/>
          <w:szCs w:val="18"/>
        </w:rPr>
      </w:pPr>
    </w:p>
    <w:p w14:paraId="2629DF6C" w14:textId="382156E3" w:rsidR="003D15EF" w:rsidRDefault="003D15EF" w:rsidP="00617EE0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La</w:t>
      </w:r>
      <w:r w:rsidR="00617EE0" w:rsidRPr="005C2994">
        <w:rPr>
          <w:rFonts w:ascii="Arial" w:hAnsi="Arial" w:cs="Arial"/>
          <w:sz w:val="18"/>
          <w:szCs w:val="18"/>
        </w:rPr>
        <w:t xml:space="preserve"> información se debe reportar en pesos </w:t>
      </w:r>
      <w:r w:rsidR="00617EE0">
        <w:rPr>
          <w:rFonts w:ascii="Arial" w:hAnsi="Arial" w:cs="Arial"/>
          <w:sz w:val="18"/>
          <w:szCs w:val="18"/>
        </w:rPr>
        <w:t xml:space="preserve">colombianos </w:t>
      </w:r>
      <w:r w:rsidR="00617EE0" w:rsidRPr="005C2994">
        <w:rPr>
          <w:rFonts w:ascii="Arial" w:hAnsi="Arial" w:cs="Arial"/>
          <w:sz w:val="18"/>
          <w:szCs w:val="18"/>
        </w:rPr>
        <w:t>con dos cifras decimales, aproximando el último decimal por el sistema de redondeo</w:t>
      </w:r>
      <w:r w:rsidR="00617EE0" w:rsidRPr="003F5743">
        <w:rPr>
          <w:rFonts w:ascii="Arial" w:hAnsi="Arial" w:cs="Arial"/>
          <w:sz w:val="18"/>
          <w:szCs w:val="18"/>
        </w:rPr>
        <w:t>.</w:t>
      </w:r>
      <w:r w:rsidR="00617EE0" w:rsidRPr="003F5743">
        <w:rPr>
          <w:rFonts w:ascii="Arial" w:hAnsi="Arial" w:cs="Arial"/>
          <w:b/>
          <w:sz w:val="18"/>
          <w:szCs w:val="18"/>
        </w:rPr>
        <w:t xml:space="preserve"> </w:t>
      </w:r>
    </w:p>
    <w:p w14:paraId="5893DEAA" w14:textId="77777777" w:rsidR="00617EE0" w:rsidRDefault="00617EE0" w:rsidP="00617EE0">
      <w:pPr>
        <w:jc w:val="both"/>
        <w:rPr>
          <w:rFonts w:ascii="Arial" w:hAnsi="Arial" w:cs="Arial"/>
          <w:sz w:val="18"/>
          <w:szCs w:val="18"/>
        </w:rPr>
      </w:pPr>
    </w:p>
    <w:p w14:paraId="729969C6" w14:textId="77777777" w:rsidR="00A637FA" w:rsidRDefault="0022313C" w:rsidP="0022313C">
      <w:pPr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Si una cifra objeto de reporte se estipuló en dólares de los </w:t>
      </w:r>
      <w:r w:rsidRPr="00233340">
        <w:rPr>
          <w:rFonts w:ascii="Arial" w:hAnsi="Arial" w:cs="Arial"/>
          <w:bCs/>
          <w:sz w:val="18"/>
          <w:szCs w:val="18"/>
        </w:rPr>
        <w:t xml:space="preserve">Estados Unidos de </w:t>
      </w:r>
      <w:r>
        <w:rPr>
          <w:rFonts w:ascii="Arial" w:hAnsi="Arial" w:cs="Arial"/>
          <w:bCs/>
          <w:sz w:val="18"/>
          <w:szCs w:val="18"/>
        </w:rPr>
        <w:t xml:space="preserve">América (USD), el valor </w:t>
      </w:r>
      <w:r w:rsidRPr="00233340">
        <w:rPr>
          <w:rFonts w:ascii="Arial" w:hAnsi="Arial" w:cs="Arial"/>
          <w:bCs/>
          <w:sz w:val="18"/>
          <w:szCs w:val="18"/>
        </w:rPr>
        <w:t>deberá multiplicarse por la tasa representativa del mercado (TRM)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33340">
        <w:rPr>
          <w:rFonts w:ascii="Arial" w:hAnsi="Arial" w:cs="Arial"/>
          <w:bCs/>
          <w:sz w:val="18"/>
          <w:szCs w:val="18"/>
        </w:rPr>
        <w:t>certificada por la S</w:t>
      </w:r>
      <w:r>
        <w:rPr>
          <w:rFonts w:ascii="Arial" w:hAnsi="Arial" w:cs="Arial"/>
          <w:bCs/>
          <w:sz w:val="18"/>
          <w:szCs w:val="18"/>
        </w:rPr>
        <w:t>uperintendencia Financiera de Colombia (S</w:t>
      </w:r>
      <w:r w:rsidRPr="00233340">
        <w:rPr>
          <w:rFonts w:ascii="Arial" w:hAnsi="Arial" w:cs="Arial"/>
          <w:bCs/>
          <w:sz w:val="18"/>
          <w:szCs w:val="18"/>
        </w:rPr>
        <w:t>FC</w:t>
      </w:r>
      <w:r>
        <w:rPr>
          <w:rFonts w:ascii="Arial" w:hAnsi="Arial" w:cs="Arial"/>
          <w:bCs/>
          <w:sz w:val="18"/>
          <w:szCs w:val="18"/>
        </w:rPr>
        <w:t>),</w:t>
      </w:r>
      <w:r w:rsidRPr="00233340">
        <w:rPr>
          <w:rFonts w:ascii="Arial" w:hAnsi="Arial" w:cs="Arial"/>
          <w:bCs/>
          <w:sz w:val="18"/>
          <w:szCs w:val="18"/>
        </w:rPr>
        <w:t xml:space="preserve"> </w:t>
      </w:r>
      <w:r w:rsidRPr="004214A3">
        <w:rPr>
          <w:rFonts w:ascii="Arial" w:hAnsi="Arial" w:cs="Arial"/>
          <w:bCs/>
          <w:sz w:val="18"/>
          <w:szCs w:val="18"/>
        </w:rPr>
        <w:t>calculada el último día hábil del mes correspondiente al corte de información de reporte</w:t>
      </w:r>
      <w:r>
        <w:rPr>
          <w:rFonts w:ascii="Arial" w:hAnsi="Arial" w:cs="Arial"/>
          <w:bCs/>
          <w:sz w:val="18"/>
          <w:szCs w:val="18"/>
        </w:rPr>
        <w:t>. Si la ci</w:t>
      </w:r>
      <w:r w:rsidR="000921A6">
        <w:rPr>
          <w:rFonts w:ascii="Arial" w:hAnsi="Arial" w:cs="Arial"/>
          <w:bCs/>
          <w:sz w:val="18"/>
          <w:szCs w:val="18"/>
        </w:rPr>
        <w:t>f</w:t>
      </w:r>
      <w:r>
        <w:rPr>
          <w:rFonts w:ascii="Arial" w:hAnsi="Arial" w:cs="Arial"/>
          <w:bCs/>
          <w:sz w:val="18"/>
          <w:szCs w:val="18"/>
        </w:rPr>
        <w:t xml:space="preserve">ra se registró </w:t>
      </w:r>
      <w:r w:rsidRPr="00233340">
        <w:rPr>
          <w:rFonts w:ascii="Arial" w:hAnsi="Arial" w:cs="Arial"/>
          <w:bCs/>
          <w:sz w:val="18"/>
          <w:szCs w:val="18"/>
        </w:rPr>
        <w:t xml:space="preserve">en una moneda distinta del dólar de los Estados Unidos de </w:t>
      </w:r>
      <w:r>
        <w:rPr>
          <w:rFonts w:ascii="Arial" w:hAnsi="Arial" w:cs="Arial"/>
          <w:bCs/>
          <w:sz w:val="18"/>
          <w:szCs w:val="18"/>
        </w:rPr>
        <w:t>América (USD)</w:t>
      </w:r>
      <w:r w:rsidRPr="00233340">
        <w:rPr>
          <w:rFonts w:ascii="Arial" w:hAnsi="Arial" w:cs="Arial"/>
          <w:bCs/>
          <w:sz w:val="18"/>
          <w:szCs w:val="18"/>
        </w:rPr>
        <w:t xml:space="preserve">, el valor </w:t>
      </w:r>
      <w:r>
        <w:rPr>
          <w:rFonts w:ascii="Arial" w:hAnsi="Arial" w:cs="Arial"/>
          <w:bCs/>
          <w:sz w:val="18"/>
          <w:szCs w:val="18"/>
        </w:rPr>
        <w:t>de la exposición</w:t>
      </w:r>
      <w:r w:rsidRPr="00233340">
        <w:rPr>
          <w:rFonts w:ascii="Arial" w:hAnsi="Arial" w:cs="Arial"/>
          <w:bCs/>
          <w:sz w:val="18"/>
          <w:szCs w:val="18"/>
        </w:rPr>
        <w:t xml:space="preserve"> se convierte a dicha moneda con base en las tasas de conversión de divisas publicadas </w:t>
      </w:r>
      <w:r>
        <w:rPr>
          <w:rFonts w:ascii="Arial" w:hAnsi="Arial" w:cs="Arial"/>
          <w:bCs/>
          <w:sz w:val="18"/>
          <w:szCs w:val="18"/>
        </w:rPr>
        <w:t>para el día de la fecha de corte de reporte de la información</w:t>
      </w:r>
      <w:r w:rsidRPr="00233340">
        <w:rPr>
          <w:rFonts w:ascii="Arial" w:hAnsi="Arial" w:cs="Arial"/>
          <w:bCs/>
          <w:sz w:val="18"/>
          <w:szCs w:val="18"/>
        </w:rPr>
        <w:t xml:space="preserve"> en la página web del Banco Central Europeo (BCE), con 6 decimales, aproximado el último por el sistema de redondeo. Cuando la tasa de conversión de la divisa no se encuentre en la página web del </w:t>
      </w:r>
    </w:p>
    <w:p w14:paraId="048C1719" w14:textId="7C69A9AD" w:rsidR="00A637FA" w:rsidRDefault="00A637FA" w:rsidP="00A637FA">
      <w:pPr>
        <w:pStyle w:val="Encabezad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Página 630</w:t>
      </w:r>
    </w:p>
    <w:p w14:paraId="638B91AA" w14:textId="77777777" w:rsidR="00A637FA" w:rsidRDefault="00A637FA" w:rsidP="0022313C">
      <w:pPr>
        <w:jc w:val="both"/>
        <w:rPr>
          <w:rFonts w:ascii="Arial" w:hAnsi="Arial" w:cs="Arial"/>
          <w:bCs/>
          <w:sz w:val="18"/>
          <w:szCs w:val="18"/>
        </w:rPr>
      </w:pPr>
    </w:p>
    <w:p w14:paraId="50092B80" w14:textId="7C6019D9" w:rsidR="0022313C" w:rsidRPr="00B25155" w:rsidRDefault="0022313C" w:rsidP="0022313C">
      <w:pPr>
        <w:jc w:val="both"/>
        <w:rPr>
          <w:rFonts w:ascii="Arial" w:hAnsi="Arial" w:cs="Arial"/>
          <w:bCs/>
          <w:sz w:val="18"/>
          <w:szCs w:val="18"/>
        </w:rPr>
      </w:pPr>
      <w:r w:rsidRPr="00233340">
        <w:rPr>
          <w:rFonts w:ascii="Arial" w:hAnsi="Arial" w:cs="Arial"/>
          <w:bCs/>
          <w:sz w:val="18"/>
          <w:szCs w:val="18"/>
        </w:rPr>
        <w:t xml:space="preserve">Banco Central Europeo, se deberá tomar la tasa de conversión frente al dólar de los Estados Unidos de </w:t>
      </w:r>
      <w:r>
        <w:rPr>
          <w:rFonts w:ascii="Arial" w:hAnsi="Arial" w:cs="Arial"/>
          <w:bCs/>
          <w:sz w:val="18"/>
          <w:szCs w:val="18"/>
        </w:rPr>
        <w:t>América (USD)</w:t>
      </w:r>
      <w:r w:rsidRPr="00233340">
        <w:rPr>
          <w:rFonts w:ascii="Arial" w:hAnsi="Arial" w:cs="Arial"/>
          <w:bCs/>
          <w:sz w:val="18"/>
          <w:szCs w:val="18"/>
        </w:rPr>
        <w:t xml:space="preserve"> publicada por el Banco Central del respectivo país.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233340">
        <w:rPr>
          <w:rFonts w:ascii="Arial" w:hAnsi="Arial" w:cs="Arial"/>
          <w:bCs/>
          <w:sz w:val="18"/>
          <w:szCs w:val="18"/>
        </w:rPr>
        <w:t xml:space="preserve">El valor </w:t>
      </w:r>
      <w:r>
        <w:rPr>
          <w:rFonts w:ascii="Arial" w:hAnsi="Arial" w:cs="Arial"/>
          <w:bCs/>
          <w:sz w:val="18"/>
          <w:szCs w:val="18"/>
        </w:rPr>
        <w:t xml:space="preserve">así </w:t>
      </w:r>
      <w:r w:rsidRPr="00233340">
        <w:rPr>
          <w:rFonts w:ascii="Arial" w:hAnsi="Arial" w:cs="Arial"/>
          <w:bCs/>
          <w:sz w:val="18"/>
          <w:szCs w:val="18"/>
        </w:rPr>
        <w:t>obtenido deberá multiplicarse por la tasa representativa del mercado (TRM) certificada por la SFC</w:t>
      </w:r>
      <w:r>
        <w:rPr>
          <w:rFonts w:ascii="Arial" w:hAnsi="Arial" w:cs="Arial"/>
          <w:bCs/>
          <w:sz w:val="18"/>
          <w:szCs w:val="18"/>
        </w:rPr>
        <w:t>,</w:t>
      </w:r>
      <w:r w:rsidRPr="00233340">
        <w:rPr>
          <w:rFonts w:ascii="Arial" w:hAnsi="Arial" w:cs="Arial"/>
          <w:bCs/>
          <w:sz w:val="18"/>
          <w:szCs w:val="18"/>
        </w:rPr>
        <w:t xml:space="preserve"> </w:t>
      </w:r>
      <w:r w:rsidRPr="004214A3">
        <w:rPr>
          <w:rFonts w:ascii="Arial" w:hAnsi="Arial" w:cs="Arial"/>
          <w:bCs/>
          <w:sz w:val="18"/>
          <w:szCs w:val="18"/>
        </w:rPr>
        <w:t>calculada el último día hábil del mes correspondiente al corte de información de reporte</w:t>
      </w:r>
      <w:r>
        <w:rPr>
          <w:rFonts w:ascii="Arial" w:hAnsi="Arial" w:cs="Arial"/>
          <w:bCs/>
          <w:sz w:val="18"/>
          <w:szCs w:val="18"/>
        </w:rPr>
        <w:t>.</w:t>
      </w:r>
    </w:p>
    <w:p w14:paraId="1CD664CA" w14:textId="77777777" w:rsidR="0022313C" w:rsidRPr="005C2994" w:rsidRDefault="0022313C" w:rsidP="00617EE0">
      <w:pPr>
        <w:jc w:val="both"/>
        <w:rPr>
          <w:rFonts w:ascii="Arial" w:hAnsi="Arial" w:cs="Arial"/>
          <w:sz w:val="18"/>
          <w:szCs w:val="18"/>
        </w:rPr>
      </w:pPr>
    </w:p>
    <w:p w14:paraId="3BD1FC38" w14:textId="65788E59" w:rsidR="00617EE0" w:rsidRPr="005C2994" w:rsidRDefault="00617EE0" w:rsidP="00617EE0">
      <w:pPr>
        <w:jc w:val="both"/>
        <w:rPr>
          <w:rFonts w:ascii="Arial" w:hAnsi="Arial" w:cs="Arial"/>
          <w:b/>
          <w:sz w:val="18"/>
          <w:szCs w:val="18"/>
        </w:rPr>
      </w:pPr>
      <w:r w:rsidRPr="005C2994">
        <w:rPr>
          <w:rFonts w:ascii="Arial" w:hAnsi="Arial" w:cs="Arial"/>
          <w:sz w:val="18"/>
          <w:szCs w:val="18"/>
        </w:rPr>
        <w:t>Los datos que corresponden a porcentajes se deben multiplicar por 100 y reportar con dos cifras decimales separadas por punto, aproximando el último decimal por el sistema de redondeo. Por ejemplo, una tasa del 25</w:t>
      </w:r>
      <w:r>
        <w:rPr>
          <w:rFonts w:ascii="Arial" w:hAnsi="Arial" w:cs="Arial"/>
          <w:sz w:val="18"/>
          <w:szCs w:val="18"/>
        </w:rPr>
        <w:t>.</w:t>
      </w:r>
      <w:r w:rsidRPr="005C2994">
        <w:rPr>
          <w:rFonts w:ascii="Arial" w:hAnsi="Arial" w:cs="Arial"/>
          <w:sz w:val="18"/>
          <w:szCs w:val="18"/>
        </w:rPr>
        <w:t xml:space="preserve">87% se debe reportar </w:t>
      </w:r>
      <w:r w:rsidR="001F2E81">
        <w:rPr>
          <w:rFonts w:ascii="Arial" w:hAnsi="Arial" w:cs="Arial"/>
          <w:sz w:val="18"/>
          <w:szCs w:val="18"/>
        </w:rPr>
        <w:t xml:space="preserve">como </w:t>
      </w:r>
      <w:r w:rsidRPr="005C2994">
        <w:rPr>
          <w:rFonts w:ascii="Arial" w:hAnsi="Arial" w:cs="Arial"/>
          <w:sz w:val="18"/>
          <w:szCs w:val="18"/>
        </w:rPr>
        <w:t>25.87.</w:t>
      </w:r>
    </w:p>
    <w:p w14:paraId="06581744" w14:textId="77777777" w:rsidR="00A637FA" w:rsidRDefault="00A637FA" w:rsidP="0018707A">
      <w:pPr>
        <w:rPr>
          <w:rFonts w:ascii="Arial" w:hAnsi="Arial" w:cs="Arial"/>
          <w:b/>
          <w:sz w:val="18"/>
          <w:szCs w:val="18"/>
        </w:rPr>
      </w:pPr>
    </w:p>
    <w:p w14:paraId="081EF9D5" w14:textId="77777777" w:rsidR="00A637FA" w:rsidRDefault="00A637FA" w:rsidP="0018707A">
      <w:pPr>
        <w:rPr>
          <w:rFonts w:ascii="Arial" w:hAnsi="Arial" w:cs="Arial"/>
          <w:b/>
          <w:sz w:val="18"/>
          <w:szCs w:val="18"/>
        </w:rPr>
      </w:pPr>
    </w:p>
    <w:p w14:paraId="536E6269" w14:textId="310671B6" w:rsidR="0018707A" w:rsidRPr="005C2994" w:rsidRDefault="0018707A" w:rsidP="0018707A">
      <w:r w:rsidRPr="00BD6583">
        <w:rPr>
          <w:rFonts w:ascii="Arial" w:hAnsi="Arial" w:cs="Arial"/>
          <w:b/>
          <w:sz w:val="18"/>
          <w:szCs w:val="18"/>
        </w:rPr>
        <w:t>ENCABEZADO</w:t>
      </w:r>
      <w:r w:rsidR="00BC5D79">
        <w:rPr>
          <w:rFonts w:ascii="Arial" w:hAnsi="Arial" w:cs="Arial"/>
          <w:b/>
          <w:sz w:val="18"/>
          <w:szCs w:val="18"/>
        </w:rPr>
        <w:t>:</w:t>
      </w:r>
    </w:p>
    <w:p w14:paraId="4CC22844" w14:textId="77777777" w:rsidR="0018707A" w:rsidRPr="005C2994" w:rsidRDefault="0018707A" w:rsidP="0018707A">
      <w:pPr>
        <w:jc w:val="both"/>
        <w:rPr>
          <w:rFonts w:ascii="Arial" w:hAnsi="Arial" w:cs="Arial"/>
          <w:b/>
          <w:sz w:val="18"/>
          <w:szCs w:val="18"/>
        </w:rPr>
      </w:pPr>
    </w:p>
    <w:p w14:paraId="4F8F958A" w14:textId="4045BA6D" w:rsidR="0018707A" w:rsidRPr="00C07A7F" w:rsidRDefault="0018707A" w:rsidP="00C07A7F">
      <w:pPr>
        <w:tabs>
          <w:tab w:val="left" w:pos="709"/>
          <w:tab w:val="left" w:pos="4320"/>
          <w:tab w:val="left" w:pos="5640"/>
        </w:tabs>
        <w:ind w:right="-129"/>
        <w:jc w:val="both"/>
        <w:rPr>
          <w:rFonts w:ascii="Arial" w:hAnsi="Arial" w:cs="Arial"/>
          <w:b/>
          <w:sz w:val="20"/>
        </w:rPr>
      </w:pPr>
      <w:r w:rsidRPr="005C2994">
        <w:rPr>
          <w:rFonts w:ascii="Arial" w:hAnsi="Arial" w:cs="Arial"/>
          <w:b/>
          <w:sz w:val="18"/>
          <w:szCs w:val="18"/>
        </w:rPr>
        <w:t>E</w:t>
      </w:r>
      <w:r w:rsidR="00CE4FA1">
        <w:rPr>
          <w:rFonts w:ascii="Arial" w:hAnsi="Arial" w:cs="Arial"/>
          <w:b/>
          <w:sz w:val="18"/>
          <w:szCs w:val="18"/>
        </w:rPr>
        <w:t>ntidad</w:t>
      </w:r>
      <w:r w:rsidRPr="005C2994">
        <w:rPr>
          <w:rFonts w:ascii="Arial" w:hAnsi="Arial" w:cs="Arial"/>
          <w:sz w:val="18"/>
          <w:szCs w:val="18"/>
        </w:rPr>
        <w:t xml:space="preserve">: </w:t>
      </w:r>
      <w:r w:rsidR="00C07A7F" w:rsidRPr="00C07A7F">
        <w:rPr>
          <w:rFonts w:ascii="Arial" w:hAnsi="Arial" w:cs="Arial"/>
          <w:sz w:val="18"/>
          <w:szCs w:val="18"/>
        </w:rPr>
        <w:t>corresponde a la identificación de la entidad vigilada que reporta esta proforma. Se debe indicar el tipo de entidad al que pertenece, el código asignado por la Superintendencia Financiera de Colombia y el nombre o sigla de la entidad.</w:t>
      </w:r>
    </w:p>
    <w:p w14:paraId="5268AAFE" w14:textId="77777777" w:rsidR="0018707A" w:rsidRPr="005C2994" w:rsidRDefault="0018707A" w:rsidP="0018707A">
      <w:pPr>
        <w:jc w:val="both"/>
        <w:rPr>
          <w:rFonts w:ascii="Arial" w:hAnsi="Arial" w:cs="Arial"/>
          <w:b/>
          <w:sz w:val="18"/>
          <w:szCs w:val="18"/>
        </w:rPr>
      </w:pPr>
    </w:p>
    <w:p w14:paraId="0077A387" w14:textId="77777777" w:rsidR="001448F5" w:rsidRDefault="0018707A" w:rsidP="001448F5">
      <w:pPr>
        <w:tabs>
          <w:tab w:val="left" w:pos="709"/>
          <w:tab w:val="left" w:pos="4320"/>
          <w:tab w:val="left" w:pos="5640"/>
        </w:tabs>
        <w:ind w:right="-129"/>
        <w:jc w:val="both"/>
        <w:rPr>
          <w:rFonts w:ascii="Arial" w:hAnsi="Arial" w:cs="Arial"/>
          <w:b/>
          <w:sz w:val="20"/>
        </w:rPr>
      </w:pPr>
      <w:r w:rsidRPr="005C2994">
        <w:rPr>
          <w:rFonts w:ascii="Arial" w:hAnsi="Arial" w:cs="Arial"/>
          <w:b/>
          <w:sz w:val="18"/>
          <w:szCs w:val="18"/>
        </w:rPr>
        <w:t>F</w:t>
      </w:r>
      <w:r w:rsidR="00CE4FA1">
        <w:rPr>
          <w:rFonts w:ascii="Arial" w:hAnsi="Arial" w:cs="Arial"/>
          <w:b/>
          <w:sz w:val="18"/>
          <w:szCs w:val="18"/>
        </w:rPr>
        <w:t>echa de corte</w:t>
      </w:r>
      <w:r w:rsidRPr="005C2994">
        <w:rPr>
          <w:rFonts w:ascii="Arial" w:hAnsi="Arial" w:cs="Arial"/>
          <w:b/>
          <w:sz w:val="18"/>
          <w:szCs w:val="18"/>
        </w:rPr>
        <w:t>:</w:t>
      </w:r>
      <w:r w:rsidRPr="005C2994">
        <w:rPr>
          <w:rFonts w:ascii="Arial" w:hAnsi="Arial" w:cs="Arial"/>
          <w:sz w:val="18"/>
          <w:szCs w:val="18"/>
        </w:rPr>
        <w:t xml:space="preserve"> </w:t>
      </w:r>
      <w:r w:rsidR="001448F5" w:rsidRPr="001448F5">
        <w:rPr>
          <w:rFonts w:ascii="Arial" w:hAnsi="Arial" w:cs="Arial"/>
          <w:sz w:val="18"/>
          <w:szCs w:val="18"/>
        </w:rPr>
        <w:t>se debe registrar la fecha de corte de la información reportada, bajo el formato DD (día), MM (mes) y AAAA (año).</w:t>
      </w:r>
    </w:p>
    <w:p w14:paraId="395E4E00" w14:textId="77777777" w:rsidR="0018707A" w:rsidRDefault="0018707A" w:rsidP="0018707A">
      <w:pPr>
        <w:jc w:val="both"/>
        <w:rPr>
          <w:rFonts w:ascii="Arial" w:hAnsi="Arial" w:cs="Arial"/>
          <w:b/>
          <w:sz w:val="18"/>
          <w:szCs w:val="18"/>
        </w:rPr>
      </w:pPr>
    </w:p>
    <w:p w14:paraId="32BDA02B" w14:textId="77777777" w:rsidR="00A637FA" w:rsidRDefault="00A637FA" w:rsidP="0018707A">
      <w:pPr>
        <w:jc w:val="both"/>
        <w:rPr>
          <w:rFonts w:ascii="Arial" w:hAnsi="Arial" w:cs="Arial"/>
          <w:b/>
          <w:sz w:val="18"/>
          <w:szCs w:val="18"/>
        </w:rPr>
      </w:pPr>
    </w:p>
    <w:p w14:paraId="71E3283B" w14:textId="191F71FD" w:rsidR="0018707A" w:rsidRPr="005C2994" w:rsidRDefault="0018707A" w:rsidP="0018707A">
      <w:pPr>
        <w:jc w:val="both"/>
        <w:rPr>
          <w:rFonts w:ascii="Arial" w:hAnsi="Arial" w:cs="Arial"/>
          <w:b/>
          <w:sz w:val="18"/>
          <w:szCs w:val="18"/>
        </w:rPr>
      </w:pPr>
      <w:r w:rsidRPr="005C2994">
        <w:rPr>
          <w:rFonts w:ascii="Arial" w:hAnsi="Arial" w:cs="Arial"/>
          <w:b/>
          <w:sz w:val="18"/>
          <w:szCs w:val="18"/>
        </w:rPr>
        <w:t>CUERPO DEL FORMATO</w:t>
      </w:r>
      <w:r w:rsidR="00904995">
        <w:rPr>
          <w:rFonts w:ascii="Arial" w:hAnsi="Arial" w:cs="Arial"/>
          <w:b/>
          <w:sz w:val="18"/>
          <w:szCs w:val="18"/>
        </w:rPr>
        <w:t>:</w:t>
      </w:r>
    </w:p>
    <w:p w14:paraId="27036BFF" w14:textId="77777777" w:rsidR="0018707A" w:rsidRDefault="0018707A" w:rsidP="0018707A">
      <w:pPr>
        <w:jc w:val="both"/>
        <w:rPr>
          <w:rFonts w:ascii="Arial" w:hAnsi="Arial" w:cs="Arial"/>
          <w:b/>
          <w:sz w:val="18"/>
          <w:szCs w:val="18"/>
        </w:rPr>
      </w:pPr>
    </w:p>
    <w:p w14:paraId="0B8F25F5" w14:textId="1E0CDB25" w:rsidR="0018707A" w:rsidRPr="005C2994" w:rsidRDefault="0018707A" w:rsidP="0018707A">
      <w:pPr>
        <w:jc w:val="both"/>
        <w:rPr>
          <w:rFonts w:ascii="Arial" w:hAnsi="Arial" w:cs="Arial"/>
          <w:b/>
          <w:sz w:val="18"/>
          <w:szCs w:val="18"/>
        </w:rPr>
      </w:pPr>
      <w:r w:rsidRPr="005C2994">
        <w:rPr>
          <w:rFonts w:ascii="Arial" w:hAnsi="Arial" w:cs="Arial"/>
          <w:b/>
          <w:sz w:val="18"/>
          <w:szCs w:val="18"/>
        </w:rPr>
        <w:t>UNIDAD DE CAPTURA</w:t>
      </w:r>
    </w:p>
    <w:p w14:paraId="0DAFD0C5" w14:textId="77777777" w:rsidR="0018707A" w:rsidRDefault="0018707A" w:rsidP="0018707A">
      <w:pPr>
        <w:jc w:val="both"/>
        <w:rPr>
          <w:rFonts w:ascii="Arial" w:hAnsi="Arial" w:cs="Arial"/>
          <w:b/>
          <w:sz w:val="18"/>
          <w:szCs w:val="18"/>
        </w:rPr>
      </w:pPr>
    </w:p>
    <w:p w14:paraId="7E2E1A79" w14:textId="0BFFB1CE" w:rsidR="00A637FA" w:rsidRPr="00A637FA" w:rsidRDefault="0018707A" w:rsidP="00A637FA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 w:rsidRPr="005C2994">
        <w:rPr>
          <w:rFonts w:ascii="Arial" w:hAnsi="Arial" w:cs="Arial"/>
          <w:b/>
          <w:sz w:val="18"/>
          <w:szCs w:val="18"/>
        </w:rPr>
        <w:t>Unidad de captura 01</w:t>
      </w:r>
      <w:r w:rsidRPr="005C2994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: </w:t>
      </w:r>
      <w:r w:rsidR="005155C7">
        <w:rPr>
          <w:rFonts w:ascii="Arial" w:hAnsi="Arial" w:cs="Arial"/>
          <w:spacing w:val="0"/>
          <w:sz w:val="18"/>
          <w:szCs w:val="18"/>
          <w:lang w:val="es-CO" w:eastAsia="es-CO"/>
        </w:rPr>
        <w:t>s</w:t>
      </w:r>
      <w:r w:rsidRPr="00A57A98">
        <w:rPr>
          <w:rFonts w:ascii="Arial" w:hAnsi="Arial" w:cs="Arial"/>
          <w:spacing w:val="0"/>
          <w:sz w:val="18"/>
          <w:szCs w:val="18"/>
          <w:lang w:val="es-CO" w:eastAsia="es-CO"/>
        </w:rPr>
        <w:t>e debe reportar el valor de la base de</w:t>
      </w:r>
      <w:r w:rsidR="007147F5">
        <w:rPr>
          <w:rFonts w:ascii="Arial" w:hAnsi="Arial" w:cs="Arial"/>
          <w:spacing w:val="0"/>
          <w:sz w:val="18"/>
          <w:szCs w:val="18"/>
          <w:lang w:val="es-CO" w:eastAsia="es-CO"/>
        </w:rPr>
        <w:t>l</w:t>
      </w:r>
      <w:r w:rsidRPr="00A57A98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patrimonio para el control y límite de </w:t>
      </w:r>
      <w:r w:rsidR="00D86B3A" w:rsidRPr="00A57A98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los cupos individuales de crédito </w:t>
      </w:r>
      <w:r w:rsidRPr="00A57A98">
        <w:rPr>
          <w:rFonts w:ascii="Arial" w:hAnsi="Arial" w:cs="Arial"/>
          <w:spacing w:val="0"/>
          <w:sz w:val="18"/>
          <w:szCs w:val="18"/>
          <w:lang w:val="es-CO" w:eastAsia="es-CO"/>
        </w:rPr>
        <w:t>de acuerdo con el Decreto 1533 de 2022</w:t>
      </w:r>
      <w:r w:rsidR="00435F3D" w:rsidRPr="00A57A98">
        <w:rPr>
          <w:rFonts w:ascii="Arial" w:hAnsi="Arial" w:cs="Arial"/>
          <w:spacing w:val="0"/>
          <w:sz w:val="18"/>
          <w:szCs w:val="18"/>
          <w:lang w:val="es-CO" w:eastAsia="es-CO"/>
        </w:rPr>
        <w:t>,</w:t>
      </w:r>
      <w:r w:rsidR="00293A5A" w:rsidRPr="00A57A98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así como </w:t>
      </w:r>
      <w:r w:rsidR="005975CC" w:rsidRPr="00A57A98">
        <w:rPr>
          <w:rFonts w:ascii="Arial" w:hAnsi="Arial" w:cs="Arial"/>
          <w:spacing w:val="0"/>
          <w:sz w:val="18"/>
          <w:szCs w:val="18"/>
          <w:lang w:val="es-CO" w:eastAsia="es-CO"/>
        </w:rPr>
        <w:t>el valor de los límites para los controles de ley</w:t>
      </w:r>
      <w:r w:rsidRPr="00A57A98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tal como se detalla en las subcuentas de esta unidad de captura. </w:t>
      </w:r>
    </w:p>
    <w:p w14:paraId="788FD00F" w14:textId="42D84724" w:rsidR="001F61ED" w:rsidRPr="001F61ED" w:rsidRDefault="001F61ED" w:rsidP="001F61ED">
      <w:pPr>
        <w:pStyle w:val="NormalWeb"/>
        <w:rPr>
          <w:rFonts w:ascii="Arial" w:hAnsi="Arial" w:cs="Arial"/>
          <w:b/>
          <w:spacing w:val="-3"/>
          <w:sz w:val="18"/>
          <w:szCs w:val="18"/>
          <w:lang w:val="es-ES_tradnl" w:eastAsia="es-ES"/>
        </w:rPr>
      </w:pPr>
      <w:r w:rsidRPr="001F61ED">
        <w:rPr>
          <w:rFonts w:ascii="Arial" w:hAnsi="Arial" w:cs="Arial"/>
          <w:b/>
          <w:spacing w:val="-3"/>
          <w:sz w:val="18"/>
          <w:szCs w:val="18"/>
          <w:lang w:val="es-ES_tradnl" w:eastAsia="es-ES"/>
        </w:rPr>
        <w:t>COLUMNAS</w:t>
      </w:r>
    </w:p>
    <w:p w14:paraId="402DBF9E" w14:textId="09B87EF0" w:rsidR="001F61ED" w:rsidRPr="001F61ED" w:rsidRDefault="001F61ED" w:rsidP="001F61ED">
      <w:pPr>
        <w:pStyle w:val="NormalWeb"/>
        <w:rPr>
          <w:rFonts w:ascii="Arial" w:hAnsi="Arial" w:cs="Arial"/>
          <w:b/>
          <w:spacing w:val="-3"/>
          <w:sz w:val="18"/>
          <w:szCs w:val="18"/>
          <w:lang w:val="es-ES_tradnl" w:eastAsia="es-ES"/>
        </w:rPr>
      </w:pPr>
      <w:r w:rsidRPr="001F61ED">
        <w:rPr>
          <w:rFonts w:ascii="Arial" w:hAnsi="Arial" w:cs="Arial"/>
          <w:b/>
          <w:spacing w:val="-3"/>
          <w:sz w:val="18"/>
          <w:szCs w:val="18"/>
          <w:lang w:val="es-ES_tradnl" w:eastAsia="es-ES"/>
        </w:rPr>
        <w:t xml:space="preserve">Columna </w:t>
      </w:r>
      <w:r w:rsidR="001476FD">
        <w:rPr>
          <w:rFonts w:ascii="Arial" w:hAnsi="Arial" w:cs="Arial"/>
          <w:b/>
          <w:spacing w:val="-3"/>
          <w:sz w:val="18"/>
          <w:szCs w:val="18"/>
          <w:lang w:val="es-ES_tradnl" w:eastAsia="es-ES"/>
        </w:rPr>
        <w:t>0</w:t>
      </w:r>
      <w:r w:rsidRPr="001F61ED">
        <w:rPr>
          <w:rFonts w:ascii="Arial" w:hAnsi="Arial" w:cs="Arial"/>
          <w:b/>
          <w:spacing w:val="-3"/>
          <w:sz w:val="18"/>
          <w:szCs w:val="18"/>
          <w:lang w:val="es-ES_tradnl" w:eastAsia="es-ES"/>
        </w:rPr>
        <w:t xml:space="preserve">1 - </w:t>
      </w:r>
      <w:r w:rsidR="008329F7">
        <w:rPr>
          <w:rFonts w:ascii="Arial" w:hAnsi="Arial" w:cs="Arial"/>
          <w:b/>
          <w:spacing w:val="-3"/>
          <w:sz w:val="18"/>
          <w:szCs w:val="18"/>
          <w:lang w:val="es-ES_tradnl" w:eastAsia="es-ES"/>
        </w:rPr>
        <w:t>Valor</w:t>
      </w:r>
      <w:r w:rsidRPr="001F61ED">
        <w:rPr>
          <w:rFonts w:ascii="Arial" w:hAnsi="Arial" w:cs="Arial"/>
          <w:b/>
          <w:spacing w:val="-3"/>
          <w:sz w:val="18"/>
          <w:szCs w:val="18"/>
          <w:lang w:val="es-ES_tradnl" w:eastAsia="es-ES"/>
        </w:rPr>
        <w:t xml:space="preserve">: </w:t>
      </w:r>
      <w:r w:rsidR="005155C7">
        <w:rPr>
          <w:rFonts w:ascii="Arial" w:hAnsi="Arial" w:cs="Arial"/>
          <w:bCs/>
          <w:spacing w:val="-3"/>
          <w:sz w:val="18"/>
          <w:szCs w:val="18"/>
          <w:lang w:val="es-ES_tradnl" w:eastAsia="es-ES"/>
        </w:rPr>
        <w:t>r</w:t>
      </w:r>
      <w:r w:rsidRPr="008329F7">
        <w:rPr>
          <w:rFonts w:ascii="Arial" w:hAnsi="Arial" w:cs="Arial"/>
          <w:bCs/>
          <w:spacing w:val="-3"/>
          <w:sz w:val="18"/>
          <w:szCs w:val="18"/>
          <w:lang w:val="es-ES_tradnl" w:eastAsia="es-ES"/>
        </w:rPr>
        <w:t xml:space="preserve">egistre el </w:t>
      </w:r>
      <w:r w:rsidR="008329F7">
        <w:rPr>
          <w:rFonts w:ascii="Arial" w:hAnsi="Arial" w:cs="Arial"/>
          <w:bCs/>
          <w:spacing w:val="-3"/>
          <w:sz w:val="18"/>
          <w:szCs w:val="18"/>
          <w:lang w:val="es-ES_tradnl" w:eastAsia="es-ES"/>
        </w:rPr>
        <w:t xml:space="preserve">valor correspondiente al concepto de cada subcuenta. </w:t>
      </w:r>
    </w:p>
    <w:p w14:paraId="3E4F89B6" w14:textId="39EAAEF2" w:rsidR="00964D74" w:rsidRDefault="00964D74" w:rsidP="00D43E62">
      <w:pPr>
        <w:jc w:val="both"/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</w:pPr>
      <w:r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SU</w:t>
      </w:r>
      <w:r w:rsidR="002B60CD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BCUENTAS</w:t>
      </w:r>
    </w:p>
    <w:p w14:paraId="4B1E43D8" w14:textId="77777777" w:rsidR="00964D74" w:rsidRDefault="00964D74" w:rsidP="00D43E62">
      <w:pPr>
        <w:jc w:val="both"/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</w:pPr>
    </w:p>
    <w:p w14:paraId="267BCA82" w14:textId="6B1568E8" w:rsidR="00D43E62" w:rsidRPr="0068313B" w:rsidRDefault="00D43E62" w:rsidP="00D43E62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Subcuenta 005 – </w:t>
      </w:r>
      <w:bookmarkStart w:id="0" w:name="_Hlk151710660"/>
      <w:r w:rsidR="002875EB" w:rsidRPr="005C381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Patrimonio básico neto de deducciones + Patrimonio básico adicional (o equivalente) o Patrimonio </w:t>
      </w:r>
      <w:r w:rsidR="002875EB"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Técnico</w:t>
      </w:r>
      <w:r w:rsidR="0058703C"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o </w:t>
      </w:r>
      <w:r w:rsidR="00303F44"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Patrimonio neto contable depurado</w:t>
      </w:r>
      <w:bookmarkEnd w:id="0"/>
      <w:r w:rsidR="00F0094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</w:t>
      </w:r>
      <w:r w:rsidR="00F00940" w:rsidRPr="00F0094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(Base de patrimonio para calcular los límites del Decreto 1533 de 2022)</w:t>
      </w:r>
      <w:r w:rsidR="002875EB"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: </w:t>
      </w:r>
      <w:r w:rsidR="005155C7">
        <w:rPr>
          <w:rFonts w:ascii="Arial" w:hAnsi="Arial" w:cs="Arial"/>
          <w:spacing w:val="0"/>
          <w:sz w:val="18"/>
          <w:szCs w:val="18"/>
          <w:lang w:val="es-CO" w:eastAsia="es-CO"/>
        </w:rPr>
        <w:t>r</w:t>
      </w:r>
      <w:r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>egistr</w:t>
      </w:r>
      <w:r w:rsidR="001F7C28">
        <w:rPr>
          <w:rFonts w:ascii="Arial" w:hAnsi="Arial" w:cs="Arial"/>
          <w:spacing w:val="0"/>
          <w:sz w:val="18"/>
          <w:szCs w:val="18"/>
          <w:lang w:val="es-CO" w:eastAsia="es-CO"/>
        </w:rPr>
        <w:t>e</w:t>
      </w:r>
      <w:r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</w:t>
      </w:r>
      <w:r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el valor en pesos colombianos correspondiente a la suma del </w:t>
      </w:r>
      <w:r w:rsidRPr="0013585C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patrimonio básico neto de </w:t>
      </w:r>
      <w:r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deducciones </w:t>
      </w:r>
      <w:r w:rsidRPr="0013585C">
        <w:rPr>
          <w:rFonts w:ascii="Arial" w:hAnsi="Arial" w:cs="Arial"/>
          <w:spacing w:val="0"/>
          <w:sz w:val="18"/>
          <w:szCs w:val="18"/>
          <w:lang w:val="es-CO" w:eastAsia="es-CO"/>
        </w:rPr>
        <w:t>y el patrimonio básico adicional</w:t>
      </w:r>
      <w:r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, </w:t>
      </w:r>
      <w:r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>definidos en el Decreto 2555 de 2010</w:t>
      </w:r>
      <w:r w:rsidR="002875EB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para cada industria relevante. </w:t>
      </w:r>
      <w:r w:rsidR="0058703C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En el evento que las normas aplicables no cuenten con una definición de patrimonio básico y patrimonio básico adicional para algún tipo de entidad destinataria, el límite a los cupos individuales se calculará sobre el patrimonio técnico neto de deducciones utilizado para dar cumplimiento a las normas de solvencia y, en su defecto, sobre el patrimonio neto contable excluidos los ajustes </w:t>
      </w:r>
      <w:r w:rsidR="00AF440A">
        <w:rPr>
          <w:rFonts w:ascii="Arial" w:hAnsi="Arial" w:cs="Arial"/>
          <w:spacing w:val="0"/>
          <w:sz w:val="18"/>
          <w:szCs w:val="18"/>
          <w:lang w:val="es-CO" w:eastAsia="es-CO"/>
        </w:rPr>
        <w:t>señalados en la Sección III del Capítulo XIII-18 de la CBCF</w:t>
      </w:r>
      <w:r w:rsidR="00D506DA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>.</w:t>
      </w:r>
    </w:p>
    <w:p w14:paraId="761495A5" w14:textId="77777777" w:rsidR="00D43E62" w:rsidRDefault="00D43E62" w:rsidP="00D43E62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</w:p>
    <w:p w14:paraId="4E60AB3C" w14:textId="464E099E" w:rsidR="005F5B5A" w:rsidRDefault="00D43E62" w:rsidP="00D43E62">
      <w:pPr>
        <w:jc w:val="both"/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</w:pPr>
      <w:r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Subcuenta 010 </w:t>
      </w:r>
      <w:r w:rsidR="00F0094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– </w:t>
      </w:r>
      <w:r w:rsidR="00F00940" w:rsidRPr="00F0094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Patrimonio técnico u otras bases de patrimonio que deban utilizarse para calcular l</w:t>
      </w:r>
      <w:r w:rsidR="006C522F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í</w:t>
      </w:r>
      <w:r w:rsidR="00F00940" w:rsidRPr="00F0094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mites regulatorios previsto en otras normas aplicables (diferentes al Decreto 1533 de 2022)</w:t>
      </w:r>
      <w:r w:rsidR="00F00940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: </w:t>
      </w:r>
      <w:r w:rsidR="005155C7">
        <w:rPr>
          <w:rFonts w:ascii="Arial" w:hAnsi="Arial" w:cs="Arial"/>
          <w:spacing w:val="0"/>
          <w:sz w:val="18"/>
          <w:szCs w:val="18"/>
          <w:lang w:val="es-CO" w:eastAsia="es-CO"/>
        </w:rPr>
        <w:t>r</w:t>
      </w:r>
      <w:r w:rsidR="00F00940" w:rsidRPr="005313CE">
        <w:rPr>
          <w:rFonts w:ascii="Arial" w:hAnsi="Arial" w:cs="Arial"/>
          <w:spacing w:val="0"/>
          <w:sz w:val="18"/>
          <w:szCs w:val="18"/>
          <w:lang w:val="es-CO" w:eastAsia="es-CO"/>
        </w:rPr>
        <w:t>egistre el valor en pesos</w:t>
      </w:r>
      <w:r w:rsidR="001E6B53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del patrimonio técnico o de cualquier otra base de patrimonio que deba utilizarse para el cálculo de los límites previsto</w:t>
      </w:r>
      <w:r w:rsidR="00B33FE3">
        <w:rPr>
          <w:rFonts w:ascii="Arial" w:hAnsi="Arial" w:cs="Arial"/>
          <w:spacing w:val="0"/>
          <w:sz w:val="18"/>
          <w:szCs w:val="18"/>
          <w:lang w:val="es-CO" w:eastAsia="es-CO"/>
        </w:rPr>
        <w:t>s en</w:t>
      </w:r>
      <w:r w:rsidR="001E6B53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normas diferentes al Decreto 1533</w:t>
      </w:r>
      <w:r w:rsidR="00B33FE3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de 2022.</w:t>
      </w:r>
    </w:p>
    <w:p w14:paraId="191E2EF5" w14:textId="77777777" w:rsidR="005F5B5A" w:rsidRDefault="005F5B5A" w:rsidP="00D43E62">
      <w:pPr>
        <w:jc w:val="both"/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</w:pPr>
    </w:p>
    <w:p w14:paraId="0EBDD288" w14:textId="0C32C743" w:rsidR="00D43E62" w:rsidRPr="00375AB6" w:rsidRDefault="005F5B5A" w:rsidP="00D43E62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Subcuenta 015 </w:t>
      </w:r>
      <w:r w:rsidR="00D43E62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– </w:t>
      </w:r>
      <w:r w:rsidR="005C7249" w:rsidRPr="005C381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Límite general (15%) del Patrimonio básico neto de deducciones + Patrimonio básico adicional (o equivalente) o Patrimonio Técnico</w:t>
      </w:r>
      <w:r w:rsidR="005C7249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: </w:t>
      </w:r>
      <w:r w:rsidR="005155C7">
        <w:rPr>
          <w:rFonts w:ascii="Arial" w:hAnsi="Arial" w:cs="Arial"/>
          <w:spacing w:val="0"/>
          <w:sz w:val="18"/>
          <w:szCs w:val="18"/>
          <w:lang w:val="es-CO" w:eastAsia="es-CO"/>
        </w:rPr>
        <w:t>r</w:t>
      </w:r>
      <w:r w:rsidR="005C7249">
        <w:rPr>
          <w:rFonts w:ascii="Arial" w:hAnsi="Arial" w:cs="Arial"/>
          <w:spacing w:val="0"/>
          <w:sz w:val="18"/>
          <w:szCs w:val="18"/>
          <w:lang w:val="es-CO" w:eastAsia="es-CO"/>
        </w:rPr>
        <w:t>egistr</w:t>
      </w:r>
      <w:r w:rsidR="001F7C28">
        <w:rPr>
          <w:rFonts w:ascii="Arial" w:hAnsi="Arial" w:cs="Arial"/>
          <w:spacing w:val="0"/>
          <w:sz w:val="18"/>
          <w:szCs w:val="18"/>
          <w:lang w:val="es-CO" w:eastAsia="es-CO"/>
        </w:rPr>
        <w:t>e</w:t>
      </w:r>
      <w:r w:rsidR="005C7249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el valor correspondiente al resultado de multiplicar la base de capital reportada en la subcuenta 005 por 15%.</w:t>
      </w:r>
    </w:p>
    <w:p w14:paraId="23425AFD" w14:textId="77777777" w:rsidR="00D43E62" w:rsidRDefault="00D43E62" w:rsidP="00D43E62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</w:p>
    <w:p w14:paraId="43A95C80" w14:textId="5CD2E542" w:rsidR="00D43E62" w:rsidRDefault="00D43E62" w:rsidP="00D43E62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Subcuenta 0</w:t>
      </w:r>
      <w:r w:rsidR="005F5B5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20</w:t>
      </w:r>
      <w:r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– </w:t>
      </w:r>
      <w:r w:rsidR="00556B16" w:rsidRPr="005C3817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Límite de accionistas (10%) del Patrimonio básico neto de deducciones + Patrimonio básico adicional (o equivalente) o Patrimonio Técnico</w:t>
      </w:r>
      <w:r w:rsidR="00556B16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: </w:t>
      </w:r>
      <w:r w:rsidR="005155C7">
        <w:rPr>
          <w:rFonts w:ascii="Arial" w:hAnsi="Arial" w:cs="Arial"/>
          <w:spacing w:val="0"/>
          <w:sz w:val="18"/>
          <w:szCs w:val="18"/>
          <w:lang w:val="es-CO" w:eastAsia="es-CO"/>
        </w:rPr>
        <w:t>r</w:t>
      </w:r>
      <w:r w:rsidR="00556B16">
        <w:rPr>
          <w:rFonts w:ascii="Arial" w:hAnsi="Arial" w:cs="Arial"/>
          <w:spacing w:val="0"/>
          <w:sz w:val="18"/>
          <w:szCs w:val="18"/>
          <w:lang w:val="es-CO" w:eastAsia="es-CO"/>
        </w:rPr>
        <w:t>egistr</w:t>
      </w:r>
      <w:r w:rsidR="007F21F8">
        <w:rPr>
          <w:rFonts w:ascii="Arial" w:hAnsi="Arial" w:cs="Arial"/>
          <w:spacing w:val="0"/>
          <w:sz w:val="18"/>
          <w:szCs w:val="18"/>
          <w:lang w:val="es-CO" w:eastAsia="es-CO"/>
        </w:rPr>
        <w:t>e</w:t>
      </w:r>
      <w:r w:rsidR="00556B16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el valor correspondiente al resultado de multiplicar la base de capital reportada en la subcuenta 005 por 10%.</w:t>
      </w:r>
    </w:p>
    <w:p w14:paraId="4FB9F3E4" w14:textId="30317762" w:rsidR="00AF45BF" w:rsidRDefault="00AF45BF" w:rsidP="00AF45BF">
      <w:pPr>
        <w:pStyle w:val="Encabezad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Página 631</w:t>
      </w:r>
    </w:p>
    <w:p w14:paraId="7313C892" w14:textId="77777777" w:rsidR="00AF45BF" w:rsidRDefault="00AF45BF" w:rsidP="00E15FB2">
      <w:pPr>
        <w:jc w:val="both"/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</w:pPr>
    </w:p>
    <w:p w14:paraId="79F3F736" w14:textId="31EFB598" w:rsidR="00E15FB2" w:rsidRDefault="00E15FB2" w:rsidP="00E15FB2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  <w:r w:rsidRPr="00305B4D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Subcuenta 02</w:t>
      </w:r>
      <w:r w:rsidR="005F5B5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5</w:t>
      </w:r>
      <w:r w:rsidRPr="00305B4D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– TRM de la fecha de corte: </w:t>
      </w:r>
      <w:r w:rsidR="005155C7">
        <w:rPr>
          <w:rFonts w:ascii="Arial" w:hAnsi="Arial" w:cs="Arial"/>
          <w:spacing w:val="0"/>
          <w:sz w:val="18"/>
          <w:szCs w:val="18"/>
          <w:lang w:val="es-CO" w:eastAsia="es-CO"/>
        </w:rPr>
        <w:t>r</w:t>
      </w:r>
      <w:r w:rsidRPr="00305B4D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egistrar el valor de </w:t>
      </w:r>
      <w:r w:rsidRPr="00305B4D">
        <w:rPr>
          <w:rFonts w:ascii="Arial" w:hAnsi="Arial" w:cs="Arial"/>
          <w:sz w:val="18"/>
          <w:szCs w:val="18"/>
        </w:rPr>
        <w:t xml:space="preserve">la tasa representativa del mercado (TRM) certificada por la SFC, </w:t>
      </w:r>
      <w:r w:rsidR="00B22037" w:rsidRPr="0CFE201B">
        <w:rPr>
          <w:rFonts w:ascii="Arial" w:hAnsi="Arial" w:cs="Arial"/>
          <w:sz w:val="18"/>
          <w:szCs w:val="18"/>
        </w:rPr>
        <w:t>calculada el último día hábil del mes correspondiente al corte de información de reporte</w:t>
      </w:r>
      <w:r w:rsidRPr="00305B4D">
        <w:rPr>
          <w:rFonts w:ascii="Arial" w:hAnsi="Arial" w:cs="Arial"/>
          <w:sz w:val="18"/>
          <w:szCs w:val="18"/>
        </w:rPr>
        <w:t>. Esta tasa debe ser utilizada para realizar las conversiones de moneda señaladas en la sección de generalidades del presente instructivo.</w:t>
      </w:r>
      <w:r w:rsidRPr="12CE6ECF">
        <w:rPr>
          <w:rFonts w:ascii="Arial" w:hAnsi="Arial" w:cs="Arial"/>
          <w:sz w:val="18"/>
          <w:szCs w:val="18"/>
        </w:rPr>
        <w:t xml:space="preserve"> </w:t>
      </w:r>
    </w:p>
    <w:p w14:paraId="18208DD7" w14:textId="77777777" w:rsidR="00964D74" w:rsidRPr="0068313B" w:rsidRDefault="00964D74" w:rsidP="00D43E62">
      <w:pPr>
        <w:jc w:val="both"/>
        <w:rPr>
          <w:rFonts w:ascii="Arial" w:hAnsi="Arial" w:cs="Arial"/>
          <w:spacing w:val="0"/>
          <w:sz w:val="18"/>
          <w:szCs w:val="18"/>
          <w:lang w:val="es-CO" w:eastAsia="es-CO"/>
        </w:rPr>
      </w:pPr>
    </w:p>
    <w:p w14:paraId="13FBFE56" w14:textId="787AB99A" w:rsidR="0046043E" w:rsidRPr="0068313B" w:rsidRDefault="0046043E" w:rsidP="0046043E">
      <w:pPr>
        <w:jc w:val="both"/>
        <w:rPr>
          <w:rFonts w:ascii="Arial" w:hAnsi="Arial" w:cs="Arial"/>
          <w:bCs/>
          <w:sz w:val="18"/>
          <w:szCs w:val="18"/>
        </w:rPr>
      </w:pPr>
      <w:r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Subcuenta 0</w:t>
      </w:r>
      <w:r w:rsidR="005F5B5A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30</w:t>
      </w:r>
      <w:r w:rsidR="00E15FB2"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 </w:t>
      </w:r>
      <w:r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– </w:t>
      </w:r>
      <w:r w:rsidR="0007711A"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>Valor agregado de todos los excesos a los límites regulatorios (valor en $)</w:t>
      </w:r>
      <w:r w:rsidRPr="0068313B">
        <w:rPr>
          <w:rFonts w:ascii="Arial" w:hAnsi="Arial" w:cs="Arial"/>
          <w:b/>
          <w:bCs/>
          <w:spacing w:val="0"/>
          <w:sz w:val="18"/>
          <w:szCs w:val="18"/>
          <w:lang w:val="es-CO" w:eastAsia="es-CO"/>
        </w:rPr>
        <w:t xml:space="preserve">: </w:t>
      </w:r>
      <w:r w:rsidR="005155C7">
        <w:rPr>
          <w:rFonts w:ascii="Arial" w:hAnsi="Arial" w:cs="Arial"/>
          <w:spacing w:val="0"/>
          <w:sz w:val="18"/>
          <w:szCs w:val="18"/>
          <w:lang w:val="es-CO" w:eastAsia="es-CO"/>
        </w:rPr>
        <w:t>e</w:t>
      </w:r>
      <w:r w:rsidR="0007711A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>n caso de evidenciar</w:t>
      </w:r>
      <w:r w:rsidR="00007C44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>se</w:t>
      </w:r>
      <w:r w:rsidR="0007711A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uno o más incumplimientos a los </w:t>
      </w:r>
      <w:r w:rsidR="00885C51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>límites</w:t>
      </w:r>
      <w:r w:rsidR="0007711A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regulatorios establecidos en el </w:t>
      </w:r>
      <w:r w:rsidR="00885C51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>Decreto 1533 de 2022</w:t>
      </w:r>
      <w:r w:rsidR="00056744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y demás normas </w:t>
      </w:r>
      <w:r w:rsidR="00AB4F09">
        <w:rPr>
          <w:rFonts w:ascii="Arial" w:hAnsi="Arial" w:cs="Arial"/>
          <w:spacing w:val="0"/>
          <w:sz w:val="18"/>
          <w:szCs w:val="18"/>
          <w:lang w:val="es-CO" w:eastAsia="es-CO"/>
        </w:rPr>
        <w:t>que lo modifiquen, sustituyan o adicionen</w:t>
      </w:r>
      <w:r w:rsidR="00885C51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y en el Capítulo XIII-18 de la CBCF, se debe r</w:t>
      </w:r>
      <w:r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egistrar el valor </w:t>
      </w:r>
      <w:r w:rsidR="00885C51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>agregado de todos los excesos a los límites mencionados, sin perjuicio de las sanciones a que haya lugar</w:t>
      </w:r>
      <w:r w:rsidR="00DC3E0C" w:rsidRPr="0068313B">
        <w:rPr>
          <w:rFonts w:ascii="Arial" w:hAnsi="Arial" w:cs="Arial"/>
          <w:spacing w:val="0"/>
          <w:sz w:val="18"/>
          <w:szCs w:val="18"/>
          <w:lang w:val="es-CO" w:eastAsia="es-CO"/>
        </w:rPr>
        <w:t xml:space="preserve"> de acuerdo con la normatividad aplicable. </w:t>
      </w:r>
    </w:p>
    <w:p w14:paraId="642A76D1" w14:textId="77777777" w:rsidR="0046043E" w:rsidRPr="0046043E" w:rsidRDefault="0046043E" w:rsidP="00D43E62">
      <w:pPr>
        <w:jc w:val="both"/>
        <w:rPr>
          <w:rFonts w:ascii="Arial" w:hAnsi="Arial" w:cs="Arial"/>
          <w:spacing w:val="0"/>
          <w:sz w:val="18"/>
          <w:szCs w:val="18"/>
          <w:lang w:eastAsia="es-CO"/>
        </w:rPr>
      </w:pPr>
    </w:p>
    <w:sectPr w:rsidR="0046043E" w:rsidRPr="0046043E" w:rsidSect="00E401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3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9D30" w14:textId="77777777" w:rsidR="008F3206" w:rsidRDefault="008F3206" w:rsidP="00617EE0">
      <w:r>
        <w:separator/>
      </w:r>
    </w:p>
  </w:endnote>
  <w:endnote w:type="continuationSeparator" w:id="0">
    <w:p w14:paraId="7C9C783A" w14:textId="77777777" w:rsidR="008F3206" w:rsidRDefault="008F3206" w:rsidP="00617EE0">
      <w:r>
        <w:continuationSeparator/>
      </w:r>
    </w:p>
  </w:endnote>
  <w:endnote w:type="continuationNotice" w:id="1">
    <w:p w14:paraId="0A219D40" w14:textId="77777777" w:rsidR="008F3206" w:rsidRDefault="008F32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d (W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F5A9" w14:textId="77777777" w:rsidR="00922B79" w:rsidRDefault="00922B7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B7062" w14:textId="29FA57D2" w:rsidR="00956E70" w:rsidRDefault="00956E70" w:rsidP="00DD0186">
    <w:pPr>
      <w:pStyle w:val="Piedepgina"/>
      <w:tabs>
        <w:tab w:val="right" w:pos="9356"/>
      </w:tabs>
      <w:rPr>
        <w:rFonts w:ascii="Arial" w:hAnsi="Arial" w:cs="Arial"/>
        <w:b/>
        <w:bCs/>
        <w:sz w:val="20"/>
      </w:rPr>
    </w:pPr>
  </w:p>
  <w:p w14:paraId="3556604C" w14:textId="15C47463" w:rsidR="00DD0186" w:rsidRDefault="00DD0186" w:rsidP="00DD0186">
    <w:pPr>
      <w:pStyle w:val="Piedepgina"/>
      <w:tabs>
        <w:tab w:val="right" w:pos="9356"/>
      </w:tabs>
      <w:rPr>
        <w:rFonts w:ascii="Arial" w:hAnsi="Arial"/>
        <w:b/>
        <w:sz w:val="20"/>
      </w:rPr>
    </w:pPr>
    <w:r>
      <w:rPr>
        <w:rFonts w:ascii="Arial" w:hAnsi="Arial" w:cs="Arial"/>
        <w:b/>
        <w:bCs/>
        <w:sz w:val="20"/>
      </w:rPr>
      <w:t xml:space="preserve">Circular Externa </w:t>
    </w:r>
    <w:r w:rsidR="00922B79">
      <w:rPr>
        <w:rFonts w:ascii="Arial" w:hAnsi="Arial" w:cs="Arial"/>
        <w:b/>
        <w:bCs/>
        <w:sz w:val="20"/>
      </w:rPr>
      <w:t>003</w:t>
    </w:r>
    <w:r>
      <w:rPr>
        <w:rFonts w:ascii="Arial" w:hAnsi="Arial" w:cs="Arial"/>
        <w:b/>
        <w:bCs/>
        <w:sz w:val="20"/>
      </w:rPr>
      <w:t xml:space="preserve"> de </w:t>
    </w:r>
    <w:r w:rsidR="00A616B2">
      <w:rPr>
        <w:rFonts w:ascii="Arial" w:hAnsi="Arial" w:cs="Arial"/>
        <w:b/>
        <w:bCs/>
        <w:sz w:val="20"/>
      </w:rPr>
      <w:t>2024</w:t>
    </w:r>
    <w:r>
      <w:rPr>
        <w:rFonts w:ascii="Arial" w:hAnsi="Arial" w:cs="Arial"/>
        <w:b/>
        <w:bCs/>
        <w:sz w:val="20"/>
      </w:rPr>
      <w:tab/>
    </w:r>
    <w:r>
      <w:rPr>
        <w:rFonts w:ascii="Arial" w:hAnsi="Arial" w:cs="Arial"/>
        <w:b/>
        <w:bCs/>
        <w:sz w:val="20"/>
      </w:rPr>
      <w:tab/>
    </w:r>
    <w:r w:rsidR="00776142">
      <w:rPr>
        <w:rFonts w:ascii="Arial" w:hAnsi="Arial" w:cs="Arial"/>
        <w:b/>
        <w:bCs/>
        <w:sz w:val="20"/>
      </w:rPr>
      <w:t>Febrero</w:t>
    </w:r>
    <w:r w:rsidR="00A616B2">
      <w:rPr>
        <w:rFonts w:ascii="Arial" w:hAnsi="Arial" w:cs="Arial"/>
        <w:b/>
        <w:bCs/>
        <w:sz w:val="20"/>
      </w:rPr>
      <w:t xml:space="preserve"> </w:t>
    </w:r>
    <w:r w:rsidRPr="00A27048">
      <w:rPr>
        <w:rFonts w:ascii="Arial" w:hAnsi="Arial" w:cs="Arial"/>
        <w:b/>
        <w:bCs/>
        <w:sz w:val="20"/>
      </w:rPr>
      <w:t xml:space="preserve">de </w:t>
    </w:r>
    <w:r w:rsidR="00A616B2" w:rsidRPr="00A27048">
      <w:rPr>
        <w:rFonts w:ascii="Arial" w:hAnsi="Arial" w:cs="Arial"/>
        <w:b/>
        <w:bCs/>
        <w:sz w:val="20"/>
      </w:rPr>
      <w:t>202</w:t>
    </w:r>
    <w:r w:rsidR="00A616B2">
      <w:rPr>
        <w:rFonts w:ascii="Arial" w:hAnsi="Arial" w:cs="Arial"/>
        <w:b/>
        <w:bCs/>
        <w:sz w:val="20"/>
      </w:rPr>
      <w:t>4</w:t>
    </w:r>
  </w:p>
  <w:p w14:paraId="4DB9071F" w14:textId="77F68C5E" w:rsidR="00DD0186" w:rsidRDefault="00DD0186" w:rsidP="00DD0186">
    <w:pPr>
      <w:pStyle w:val="Piedepgina"/>
      <w:tabs>
        <w:tab w:val="right" w:pos="9356"/>
      </w:tabs>
      <w:rPr>
        <w:rFonts w:ascii="Arial" w:hAnsi="Arial"/>
        <w:b/>
        <w:sz w:val="20"/>
      </w:rPr>
    </w:pPr>
    <w:r>
      <w:rPr>
        <w:rFonts w:ascii="Arial" w:hAnsi="Arial"/>
        <w:b/>
        <w:sz w:val="20"/>
      </w:rPr>
      <w:t>Proforma F.</w:t>
    </w:r>
    <w:r w:rsidR="001141A7">
      <w:rPr>
        <w:rFonts w:ascii="Arial" w:hAnsi="Arial"/>
        <w:b/>
        <w:sz w:val="20"/>
      </w:rPr>
      <w:t>0</w:t>
    </w:r>
    <w:r>
      <w:rPr>
        <w:rFonts w:ascii="Arial" w:hAnsi="Arial"/>
        <w:b/>
        <w:sz w:val="20"/>
      </w:rPr>
      <w:t>000-</w:t>
    </w:r>
    <w:r w:rsidR="00776142">
      <w:rPr>
        <w:rFonts w:ascii="Arial" w:hAnsi="Arial"/>
        <w:b/>
        <w:sz w:val="20"/>
      </w:rPr>
      <w:t>172</w:t>
    </w:r>
    <w:r>
      <w:rPr>
        <w:rFonts w:ascii="Arial" w:hAnsi="Arial"/>
        <w:b/>
        <w:sz w:val="20"/>
      </w:rPr>
      <w:t xml:space="preserve"> (Formato </w:t>
    </w:r>
    <w:r w:rsidR="00776142">
      <w:rPr>
        <w:rFonts w:ascii="Arial" w:hAnsi="Arial"/>
        <w:b/>
        <w:sz w:val="20"/>
      </w:rPr>
      <w:t>430</w:t>
    </w:r>
    <w:r>
      <w:rPr>
        <w:rFonts w:ascii="Arial" w:hAnsi="Arial"/>
        <w:b/>
        <w:sz w:val="20"/>
      </w:rPr>
      <w:t>)</w:t>
    </w:r>
  </w:p>
  <w:p w14:paraId="1B57E568" w14:textId="77777777" w:rsidR="00DD0186" w:rsidRDefault="00DD018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56358" w14:textId="77777777" w:rsidR="00922B79" w:rsidRDefault="00922B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51063" w14:textId="77777777" w:rsidR="008F3206" w:rsidRDefault="008F3206" w:rsidP="00617EE0">
      <w:r>
        <w:separator/>
      </w:r>
    </w:p>
  </w:footnote>
  <w:footnote w:type="continuationSeparator" w:id="0">
    <w:p w14:paraId="1F9B7005" w14:textId="77777777" w:rsidR="008F3206" w:rsidRDefault="008F3206" w:rsidP="00617EE0">
      <w:r>
        <w:continuationSeparator/>
      </w:r>
    </w:p>
  </w:footnote>
  <w:footnote w:type="continuationNotice" w:id="1">
    <w:p w14:paraId="1149201A" w14:textId="77777777" w:rsidR="008F3206" w:rsidRDefault="008F32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3C01" w14:textId="77777777" w:rsidR="00922B79" w:rsidRDefault="00922B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F2C1" w14:textId="77777777" w:rsidR="00617EE0" w:rsidRPr="00080BBD" w:rsidRDefault="00617EE0" w:rsidP="00617EE0">
    <w:pPr>
      <w:pStyle w:val="Encabezado"/>
      <w:jc w:val="center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SUPERINTENDENCIA FINANCIERA DE COLOMBIA</w:t>
    </w:r>
  </w:p>
  <w:p w14:paraId="4421C109" w14:textId="77777777" w:rsidR="00617EE0" w:rsidRPr="00620B92" w:rsidRDefault="00617EE0" w:rsidP="00617EE0">
    <w:pPr>
      <w:pStyle w:val="Encabezado"/>
      <w:jc w:val="center"/>
      <w:rPr>
        <w:rFonts w:ascii="Arial" w:hAnsi="Arial"/>
        <w:sz w:val="24"/>
        <w:szCs w:val="24"/>
      </w:rPr>
    </w:pPr>
  </w:p>
  <w:p w14:paraId="5DF757D3" w14:textId="77777777" w:rsidR="00617EE0" w:rsidRDefault="00617EE0" w:rsidP="00617EE0">
    <w:pPr>
      <w:pStyle w:val="Encabezado"/>
      <w:rPr>
        <w:rFonts w:ascii="Arial" w:hAnsi="Arial"/>
        <w:sz w:val="20"/>
      </w:rPr>
    </w:pPr>
  </w:p>
  <w:p w14:paraId="74F12685" w14:textId="77777777" w:rsidR="00617EE0" w:rsidRDefault="00617EE0" w:rsidP="00617EE0">
    <w:pPr>
      <w:pStyle w:val="Encabezado"/>
      <w:rPr>
        <w:rFonts w:ascii="Arial" w:hAnsi="Arial"/>
        <w:b/>
        <w:sz w:val="20"/>
      </w:rPr>
    </w:pPr>
    <w:r>
      <w:rPr>
        <w:rFonts w:ascii="Arial" w:hAnsi="Arial"/>
        <w:b/>
        <w:sz w:val="20"/>
      </w:rPr>
      <w:t xml:space="preserve">ANEXO I - REMISIÓN DE INFORMACIÓN </w:t>
    </w:r>
  </w:p>
  <w:p w14:paraId="11C61F4D" w14:textId="57BCB5AC" w:rsidR="00956E70" w:rsidRPr="00072549" w:rsidRDefault="00617EE0" w:rsidP="00617EE0">
    <w:pPr>
      <w:pStyle w:val="Encabezado"/>
      <w:rPr>
        <w:rFonts w:ascii="Arial" w:hAnsi="Arial"/>
        <w:b/>
        <w:sz w:val="20"/>
      </w:rPr>
    </w:pPr>
    <w:r>
      <w:rPr>
        <w:rFonts w:ascii="Arial" w:hAnsi="Arial"/>
        <w:b/>
        <w:sz w:val="20"/>
      </w:rPr>
      <w:t>PARTE I - PROFORMAS F.</w:t>
    </w:r>
    <w:r w:rsidR="00DB1092">
      <w:rPr>
        <w:rFonts w:ascii="Arial" w:hAnsi="Arial"/>
        <w:b/>
        <w:sz w:val="20"/>
      </w:rPr>
      <w:t>0</w:t>
    </w:r>
    <w:r>
      <w:rPr>
        <w:rFonts w:ascii="Arial" w:hAnsi="Arial"/>
        <w:b/>
        <w:sz w:val="20"/>
      </w:rPr>
      <w:t>000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A5AFE" w14:textId="77777777" w:rsidR="00922B79" w:rsidRDefault="00922B7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E0"/>
    <w:rsid w:val="00007C44"/>
    <w:rsid w:val="000236A6"/>
    <w:rsid w:val="00042A8F"/>
    <w:rsid w:val="00056744"/>
    <w:rsid w:val="00072549"/>
    <w:rsid w:val="0007711A"/>
    <w:rsid w:val="000921A6"/>
    <w:rsid w:val="000A453B"/>
    <w:rsid w:val="000C4BE8"/>
    <w:rsid w:val="000E6B8B"/>
    <w:rsid w:val="000F161C"/>
    <w:rsid w:val="000F7946"/>
    <w:rsid w:val="00105E57"/>
    <w:rsid w:val="001141A7"/>
    <w:rsid w:val="001448F5"/>
    <w:rsid w:val="00146DD1"/>
    <w:rsid w:val="001476FD"/>
    <w:rsid w:val="00147885"/>
    <w:rsid w:val="0015690A"/>
    <w:rsid w:val="00160A5A"/>
    <w:rsid w:val="00174D8F"/>
    <w:rsid w:val="00183425"/>
    <w:rsid w:val="0018707A"/>
    <w:rsid w:val="001A0CCF"/>
    <w:rsid w:val="001D092F"/>
    <w:rsid w:val="001D5771"/>
    <w:rsid w:val="001E2C70"/>
    <w:rsid w:val="001E6B53"/>
    <w:rsid w:val="001F2E81"/>
    <w:rsid w:val="001F4276"/>
    <w:rsid w:val="001F61ED"/>
    <w:rsid w:val="001F7C28"/>
    <w:rsid w:val="002017F6"/>
    <w:rsid w:val="00202DEE"/>
    <w:rsid w:val="00204464"/>
    <w:rsid w:val="0022313C"/>
    <w:rsid w:val="0024129B"/>
    <w:rsid w:val="00257292"/>
    <w:rsid w:val="002641A1"/>
    <w:rsid w:val="002714D9"/>
    <w:rsid w:val="00283EDB"/>
    <w:rsid w:val="002875EB"/>
    <w:rsid w:val="0029163F"/>
    <w:rsid w:val="00293A5A"/>
    <w:rsid w:val="0029628C"/>
    <w:rsid w:val="002B3EAC"/>
    <w:rsid w:val="002B60CD"/>
    <w:rsid w:val="002D6DF8"/>
    <w:rsid w:val="002F2CC3"/>
    <w:rsid w:val="002F7FA5"/>
    <w:rsid w:val="00303110"/>
    <w:rsid w:val="00303F44"/>
    <w:rsid w:val="00305B4D"/>
    <w:rsid w:val="00331B52"/>
    <w:rsid w:val="00334281"/>
    <w:rsid w:val="003500A3"/>
    <w:rsid w:val="003523A7"/>
    <w:rsid w:val="00354E0A"/>
    <w:rsid w:val="003673E7"/>
    <w:rsid w:val="00373E9A"/>
    <w:rsid w:val="00376DE5"/>
    <w:rsid w:val="00396609"/>
    <w:rsid w:val="003C2D87"/>
    <w:rsid w:val="003C4444"/>
    <w:rsid w:val="003D15EF"/>
    <w:rsid w:val="003E0953"/>
    <w:rsid w:val="003F013F"/>
    <w:rsid w:val="003F1253"/>
    <w:rsid w:val="00401863"/>
    <w:rsid w:val="004162E9"/>
    <w:rsid w:val="00430BEB"/>
    <w:rsid w:val="00435F3D"/>
    <w:rsid w:val="00452C13"/>
    <w:rsid w:val="004537C9"/>
    <w:rsid w:val="0046017F"/>
    <w:rsid w:val="0046043E"/>
    <w:rsid w:val="00474338"/>
    <w:rsid w:val="00475E3C"/>
    <w:rsid w:val="004831EE"/>
    <w:rsid w:val="00483355"/>
    <w:rsid w:val="004846C3"/>
    <w:rsid w:val="004911F9"/>
    <w:rsid w:val="004A03E7"/>
    <w:rsid w:val="004B1191"/>
    <w:rsid w:val="004C623D"/>
    <w:rsid w:val="004D144F"/>
    <w:rsid w:val="004E1A8C"/>
    <w:rsid w:val="004F535E"/>
    <w:rsid w:val="00507656"/>
    <w:rsid w:val="005155C7"/>
    <w:rsid w:val="005165E7"/>
    <w:rsid w:val="005313CE"/>
    <w:rsid w:val="00556B16"/>
    <w:rsid w:val="005710A4"/>
    <w:rsid w:val="005740D9"/>
    <w:rsid w:val="005825CD"/>
    <w:rsid w:val="0058703C"/>
    <w:rsid w:val="005902E6"/>
    <w:rsid w:val="005975CC"/>
    <w:rsid w:val="005C7249"/>
    <w:rsid w:val="005D2E21"/>
    <w:rsid w:val="005D304C"/>
    <w:rsid w:val="005F4C6C"/>
    <w:rsid w:val="005F5B5A"/>
    <w:rsid w:val="005F69AB"/>
    <w:rsid w:val="00605FEA"/>
    <w:rsid w:val="00617EE0"/>
    <w:rsid w:val="00626355"/>
    <w:rsid w:val="00634302"/>
    <w:rsid w:val="00634923"/>
    <w:rsid w:val="00655599"/>
    <w:rsid w:val="00664DC8"/>
    <w:rsid w:val="006812EE"/>
    <w:rsid w:val="0068313B"/>
    <w:rsid w:val="006C509B"/>
    <w:rsid w:val="006C522F"/>
    <w:rsid w:val="006C659C"/>
    <w:rsid w:val="007004C6"/>
    <w:rsid w:val="0070795C"/>
    <w:rsid w:val="0071068A"/>
    <w:rsid w:val="00711758"/>
    <w:rsid w:val="007147F5"/>
    <w:rsid w:val="00716486"/>
    <w:rsid w:val="00743D7F"/>
    <w:rsid w:val="00744701"/>
    <w:rsid w:val="00750E4C"/>
    <w:rsid w:val="00776142"/>
    <w:rsid w:val="007852D6"/>
    <w:rsid w:val="007A36CA"/>
    <w:rsid w:val="007C07B2"/>
    <w:rsid w:val="007D00C8"/>
    <w:rsid w:val="007F21F8"/>
    <w:rsid w:val="007F6294"/>
    <w:rsid w:val="008246C3"/>
    <w:rsid w:val="008329F7"/>
    <w:rsid w:val="008574E2"/>
    <w:rsid w:val="00864FCB"/>
    <w:rsid w:val="0086547B"/>
    <w:rsid w:val="00885C51"/>
    <w:rsid w:val="0088658D"/>
    <w:rsid w:val="008949C9"/>
    <w:rsid w:val="008A48A5"/>
    <w:rsid w:val="008B3598"/>
    <w:rsid w:val="008E4B87"/>
    <w:rsid w:val="008F3206"/>
    <w:rsid w:val="008F4B84"/>
    <w:rsid w:val="0090268E"/>
    <w:rsid w:val="00904995"/>
    <w:rsid w:val="00912304"/>
    <w:rsid w:val="00916019"/>
    <w:rsid w:val="00916638"/>
    <w:rsid w:val="00922B79"/>
    <w:rsid w:val="0092483D"/>
    <w:rsid w:val="00924EBA"/>
    <w:rsid w:val="009460B5"/>
    <w:rsid w:val="00956E70"/>
    <w:rsid w:val="00960AA6"/>
    <w:rsid w:val="00964D74"/>
    <w:rsid w:val="00967CD3"/>
    <w:rsid w:val="009709A2"/>
    <w:rsid w:val="00984841"/>
    <w:rsid w:val="00994011"/>
    <w:rsid w:val="009A49AA"/>
    <w:rsid w:val="009B5B1E"/>
    <w:rsid w:val="009E5A47"/>
    <w:rsid w:val="00A37AEA"/>
    <w:rsid w:val="00A37D16"/>
    <w:rsid w:val="00A41DBB"/>
    <w:rsid w:val="00A57A98"/>
    <w:rsid w:val="00A616B2"/>
    <w:rsid w:val="00A637FA"/>
    <w:rsid w:val="00A74768"/>
    <w:rsid w:val="00A80CCA"/>
    <w:rsid w:val="00A82481"/>
    <w:rsid w:val="00A84182"/>
    <w:rsid w:val="00A94EAF"/>
    <w:rsid w:val="00A95AC3"/>
    <w:rsid w:val="00AA5A00"/>
    <w:rsid w:val="00AB4F09"/>
    <w:rsid w:val="00AD1A3E"/>
    <w:rsid w:val="00AF440A"/>
    <w:rsid w:val="00AF45BF"/>
    <w:rsid w:val="00B127B3"/>
    <w:rsid w:val="00B21556"/>
    <w:rsid w:val="00B22037"/>
    <w:rsid w:val="00B33FE3"/>
    <w:rsid w:val="00B44A07"/>
    <w:rsid w:val="00B579C1"/>
    <w:rsid w:val="00B6652F"/>
    <w:rsid w:val="00B94039"/>
    <w:rsid w:val="00BB66D2"/>
    <w:rsid w:val="00BC5D79"/>
    <w:rsid w:val="00BC6913"/>
    <w:rsid w:val="00BE3E41"/>
    <w:rsid w:val="00C06037"/>
    <w:rsid w:val="00C07A7F"/>
    <w:rsid w:val="00C543E4"/>
    <w:rsid w:val="00C54451"/>
    <w:rsid w:val="00C80C3C"/>
    <w:rsid w:val="00C86288"/>
    <w:rsid w:val="00C95CD4"/>
    <w:rsid w:val="00CA334E"/>
    <w:rsid w:val="00CA6FBD"/>
    <w:rsid w:val="00CD66E8"/>
    <w:rsid w:val="00CE4F1B"/>
    <w:rsid w:val="00CE4FA1"/>
    <w:rsid w:val="00CF783C"/>
    <w:rsid w:val="00D032C1"/>
    <w:rsid w:val="00D254E2"/>
    <w:rsid w:val="00D43E62"/>
    <w:rsid w:val="00D506DA"/>
    <w:rsid w:val="00D64EF3"/>
    <w:rsid w:val="00D770EC"/>
    <w:rsid w:val="00D86B3A"/>
    <w:rsid w:val="00DB1092"/>
    <w:rsid w:val="00DC3E0C"/>
    <w:rsid w:val="00DD0186"/>
    <w:rsid w:val="00DD1B6D"/>
    <w:rsid w:val="00E03B81"/>
    <w:rsid w:val="00E13C9A"/>
    <w:rsid w:val="00E15FB2"/>
    <w:rsid w:val="00E20842"/>
    <w:rsid w:val="00E20E27"/>
    <w:rsid w:val="00E401C3"/>
    <w:rsid w:val="00E4552E"/>
    <w:rsid w:val="00E56E34"/>
    <w:rsid w:val="00E57D97"/>
    <w:rsid w:val="00E7711E"/>
    <w:rsid w:val="00E914A0"/>
    <w:rsid w:val="00E92F4D"/>
    <w:rsid w:val="00E941A3"/>
    <w:rsid w:val="00EB1571"/>
    <w:rsid w:val="00EC2E7A"/>
    <w:rsid w:val="00EF262D"/>
    <w:rsid w:val="00EF665F"/>
    <w:rsid w:val="00F00940"/>
    <w:rsid w:val="00F064F6"/>
    <w:rsid w:val="00F240FD"/>
    <w:rsid w:val="00F26A6A"/>
    <w:rsid w:val="00F26B28"/>
    <w:rsid w:val="00F26F17"/>
    <w:rsid w:val="00F46586"/>
    <w:rsid w:val="00F70DEE"/>
    <w:rsid w:val="00F806DC"/>
    <w:rsid w:val="00F85555"/>
    <w:rsid w:val="00FA1B07"/>
    <w:rsid w:val="00FA5735"/>
    <w:rsid w:val="00FC78C1"/>
    <w:rsid w:val="00FD17C0"/>
    <w:rsid w:val="00FE2E26"/>
    <w:rsid w:val="00FF0061"/>
    <w:rsid w:val="0BCC3C9F"/>
    <w:rsid w:val="0CFE201B"/>
    <w:rsid w:val="12CE6ECF"/>
    <w:rsid w:val="3287D77D"/>
    <w:rsid w:val="3A521C9A"/>
    <w:rsid w:val="3B3CD806"/>
    <w:rsid w:val="4F4A8F79"/>
    <w:rsid w:val="66ED4D51"/>
    <w:rsid w:val="6C70B968"/>
    <w:rsid w:val="6F8DB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945E5"/>
  <w15:chartTrackingRefBased/>
  <w15:docId w15:val="{57D20360-6F4D-4985-B70A-5C9DCF7A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EE0"/>
    <w:pPr>
      <w:spacing w:after="0" w:line="240" w:lineRule="auto"/>
    </w:pPr>
    <w:rPr>
      <w:rFonts w:ascii="Univers Cd (W1)" w:eastAsia="Times New Roman" w:hAnsi="Univers Cd (W1)" w:cs="Times New Roman"/>
      <w:spacing w:val="-3"/>
      <w:kern w:val="0"/>
      <w:sz w:val="28"/>
      <w:szCs w:val="20"/>
      <w:lang w:val="es-ES_tradnl" w:eastAsia="es-ES"/>
      <w14:ligatures w14:val="none"/>
    </w:rPr>
  </w:style>
  <w:style w:type="paragraph" w:styleId="Ttulo3">
    <w:name w:val="heading 3"/>
    <w:basedOn w:val="Normal"/>
    <w:next w:val="Normal"/>
    <w:link w:val="Ttulo3Car"/>
    <w:qFormat/>
    <w:rsid w:val="00617EE0"/>
    <w:pPr>
      <w:keepNext/>
      <w:outlineLvl w:val="2"/>
    </w:pPr>
    <w:rPr>
      <w:rFonts w:ascii="Arial" w:hAnsi="Arial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7EE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7EE0"/>
  </w:style>
  <w:style w:type="paragraph" w:styleId="Piedepgina">
    <w:name w:val="footer"/>
    <w:basedOn w:val="Normal"/>
    <w:link w:val="PiedepginaCar"/>
    <w:unhideWhenUsed/>
    <w:rsid w:val="00617EE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7EE0"/>
  </w:style>
  <w:style w:type="character" w:customStyle="1" w:styleId="Ttulo3Car">
    <w:name w:val="Título 3 Car"/>
    <w:basedOn w:val="Fuentedeprrafopredeter"/>
    <w:link w:val="Ttulo3"/>
    <w:rsid w:val="00617EE0"/>
    <w:rPr>
      <w:rFonts w:ascii="Arial" w:eastAsia="Times New Roman" w:hAnsi="Arial" w:cs="Times New Roman"/>
      <w:b/>
      <w:spacing w:val="-3"/>
      <w:kern w:val="0"/>
      <w:sz w:val="20"/>
      <w:szCs w:val="20"/>
      <w:lang w:val="es-ES_tradnl" w:eastAsia="es-ES"/>
      <w14:ligatures w14:val="none"/>
    </w:rPr>
  </w:style>
  <w:style w:type="character" w:styleId="Refdecomentario">
    <w:name w:val="annotation reference"/>
    <w:rsid w:val="00617EE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17EE0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617EE0"/>
    <w:rPr>
      <w:rFonts w:ascii="Univers Cd (W1)" w:eastAsia="Times New Roman" w:hAnsi="Univers Cd (W1)" w:cs="Times New Roman"/>
      <w:spacing w:val="-3"/>
      <w:kern w:val="0"/>
      <w:sz w:val="20"/>
      <w:szCs w:val="20"/>
      <w:lang w:val="es-ES_tradnl" w:eastAsia="es-E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F61ED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es-CO"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852D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852D6"/>
    <w:rPr>
      <w:rFonts w:ascii="Univers Cd (W1)" w:eastAsia="Times New Roman" w:hAnsi="Univers Cd (W1)" w:cs="Times New Roman"/>
      <w:b/>
      <w:bCs/>
      <w:spacing w:val="-3"/>
      <w:kern w:val="0"/>
      <w:sz w:val="20"/>
      <w:szCs w:val="20"/>
      <w:lang w:val="es-ES_tradnl"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52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52D6"/>
    <w:rPr>
      <w:rFonts w:ascii="Segoe UI" w:eastAsia="Times New Roman" w:hAnsi="Segoe UI" w:cs="Segoe UI"/>
      <w:spacing w:val="-3"/>
      <w:kern w:val="0"/>
      <w:sz w:val="18"/>
      <w:szCs w:val="18"/>
      <w:lang w:val="es-ES_tradnl" w:eastAsia="es-ES"/>
      <w14:ligatures w14:val="none"/>
    </w:rPr>
  </w:style>
  <w:style w:type="paragraph" w:styleId="Revisin">
    <w:name w:val="Revision"/>
    <w:hidden/>
    <w:uiPriority w:val="99"/>
    <w:semiHidden/>
    <w:rsid w:val="00D64EF3"/>
    <w:pPr>
      <w:spacing w:after="0" w:line="240" w:lineRule="auto"/>
    </w:pPr>
    <w:rPr>
      <w:rFonts w:ascii="Univers Cd (W1)" w:eastAsia="Times New Roman" w:hAnsi="Univers Cd (W1)" w:cs="Times New Roman"/>
      <w:spacing w:val="-3"/>
      <w:kern w:val="0"/>
      <w:sz w:val="28"/>
      <w:szCs w:val="20"/>
      <w:lang w:val="es-ES_tradnl" w:eastAsia="es-ES"/>
      <w14:ligatures w14:val="none"/>
    </w:rPr>
  </w:style>
  <w:style w:type="character" w:styleId="Mencionar">
    <w:name w:val="Mention"/>
    <w:basedOn w:val="Fuentedeprrafopredeter"/>
    <w:uiPriority w:val="99"/>
    <w:unhideWhenUsed/>
    <w:rsid w:val="00AB4F0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9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E514EE541464F8F7595A839F2928C" ma:contentTypeVersion="6" ma:contentTypeDescription="Create a new document." ma:contentTypeScope="" ma:versionID="81274c0d4460400476357482e224415a">
  <xsd:schema xmlns:xsd="http://www.w3.org/2001/XMLSchema" xmlns:xs="http://www.w3.org/2001/XMLSchema" xmlns:p="http://schemas.microsoft.com/office/2006/metadata/properties" xmlns:ns2="4eab199b-1dc8-42e4-b90c-01bb5f0aff10" xmlns:ns3="e474cb75-285f-4c66-9388-4a0dce14f294" targetNamespace="http://schemas.microsoft.com/office/2006/metadata/properties" ma:root="true" ma:fieldsID="742969cabb51407a8126c01084356fc2" ns2:_="" ns3:_="">
    <xsd:import namespace="4eab199b-1dc8-42e4-b90c-01bb5f0aff10"/>
    <xsd:import namespace="e474cb75-285f-4c66-9388-4a0dce14f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b199b-1dc8-42e4-b90c-01bb5f0af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4cb75-285f-4c66-9388-4a0dce14f2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510CA-0828-4B4A-8040-76E830E62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F3C73B-4AFF-4644-813B-8879FC5AA1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5CC6B3-F798-4718-A9F0-4AF5C72D2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b199b-1dc8-42e4-b90c-01bb5f0aff10"/>
    <ds:schemaRef ds:uri="e474cb75-285f-4c66-9388-4a0dce14f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Johanna Granados Valbuena</dc:creator>
  <cp:keywords/>
  <dc:description/>
  <cp:lastModifiedBy>Asomutuos</cp:lastModifiedBy>
  <cp:revision>2</cp:revision>
  <dcterms:created xsi:type="dcterms:W3CDTF">2025-05-13T17:24:00Z</dcterms:created>
  <dcterms:modified xsi:type="dcterms:W3CDTF">2025-05-13T17:24:00Z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0x010100699E514EE541464F8F7595A839F2928C</vt:lpwstr>
  </property>
</Properties>
</file>